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F94" w:rsidRPr="003B1F94" w:rsidRDefault="003B1F94" w:rsidP="003B1F94">
      <w:pPr>
        <w:widowControl/>
        <w:rPr>
          <w:rFonts w:ascii="Calibri" w:hAnsi="Calibri" w:cs="Arial"/>
          <w:sz w:val="22"/>
          <w:szCs w:val="22"/>
        </w:rPr>
      </w:pPr>
      <w:r w:rsidRPr="003B1F94">
        <w:rPr>
          <w:rFonts w:ascii="Calibri" w:hAnsi="Calibri" w:cs="Arial"/>
          <w:sz w:val="22"/>
          <w:szCs w:val="22"/>
        </w:rPr>
        <w:t>V skladu z Zakonom o gospodarskih zbornicah (</w:t>
      </w:r>
      <w:proofErr w:type="spellStart"/>
      <w:r w:rsidRPr="003B1F94">
        <w:rPr>
          <w:rFonts w:ascii="Calibri" w:hAnsi="Calibri" w:cs="Arial"/>
          <w:sz w:val="22"/>
          <w:szCs w:val="22"/>
        </w:rPr>
        <w:t>Ur.l</w:t>
      </w:r>
      <w:proofErr w:type="spellEnd"/>
      <w:r w:rsidRPr="003B1F94">
        <w:rPr>
          <w:rFonts w:ascii="Calibri" w:hAnsi="Calibri" w:cs="Arial"/>
          <w:sz w:val="22"/>
          <w:szCs w:val="22"/>
        </w:rPr>
        <w:t>. RS, 60/2006), na osnovi programskih nalog GZS</w:t>
      </w:r>
      <w:r>
        <w:rPr>
          <w:rFonts w:ascii="Calibri" w:hAnsi="Calibri" w:cs="Arial"/>
          <w:sz w:val="22"/>
          <w:szCs w:val="22"/>
        </w:rPr>
        <w:t xml:space="preserve"> </w:t>
      </w:r>
      <w:r w:rsidRPr="003B1F94">
        <w:rPr>
          <w:rFonts w:ascii="Calibri" w:hAnsi="Calibri" w:cs="Arial"/>
          <w:sz w:val="22"/>
          <w:szCs w:val="22"/>
        </w:rPr>
        <w:t xml:space="preserve">pri pospeševanju inovacijske dejavnosti (10. člen Statuta GZS z dne 22.11.2006 in 14.03.2007), in skladno s programom spodbujanja razvoja in inovacij »Inovativna Slovenija«, je Upravni odbor </w:t>
      </w:r>
      <w:r w:rsidRPr="00E10404">
        <w:rPr>
          <w:rFonts w:ascii="Calibri" w:hAnsi="Calibri" w:cs="Arial"/>
          <w:sz w:val="22"/>
          <w:szCs w:val="22"/>
        </w:rPr>
        <w:t>Območne zbornice</w:t>
      </w:r>
      <w:r>
        <w:rPr>
          <w:rFonts w:ascii="Calibri" w:hAnsi="Calibri" w:cs="Arial"/>
          <w:sz w:val="22"/>
          <w:szCs w:val="22"/>
        </w:rPr>
        <w:t xml:space="preserve"> Zasavje</w:t>
      </w:r>
      <w:r w:rsidRPr="003B1F94">
        <w:rPr>
          <w:rFonts w:ascii="Calibri" w:hAnsi="Calibri" w:cs="Arial"/>
          <w:sz w:val="22"/>
          <w:szCs w:val="22"/>
        </w:rPr>
        <w:t xml:space="preserve">, </w:t>
      </w:r>
      <w:r w:rsidRPr="00F2415A">
        <w:rPr>
          <w:rFonts w:ascii="Calibri" w:hAnsi="Calibri" w:cs="Arial"/>
          <w:sz w:val="22"/>
          <w:szCs w:val="22"/>
        </w:rPr>
        <w:t xml:space="preserve">dne </w:t>
      </w:r>
      <w:r w:rsidR="00E10404" w:rsidRPr="00F2415A">
        <w:rPr>
          <w:rFonts w:ascii="Calibri" w:hAnsi="Calibri" w:cs="Arial"/>
          <w:sz w:val="22"/>
          <w:szCs w:val="22"/>
        </w:rPr>
        <w:t xml:space="preserve">26.1. 2017 </w:t>
      </w:r>
      <w:r w:rsidRPr="003B1F94">
        <w:rPr>
          <w:rFonts w:ascii="Calibri" w:hAnsi="Calibri" w:cs="Arial"/>
          <w:sz w:val="22"/>
          <w:szCs w:val="22"/>
        </w:rPr>
        <w:t>sprejel</w:t>
      </w:r>
    </w:p>
    <w:p w:rsidR="003B1F94" w:rsidRPr="003B1F94" w:rsidRDefault="003B1F94" w:rsidP="003B1F94">
      <w:pPr>
        <w:widowControl/>
        <w:rPr>
          <w:rFonts w:ascii="Calibri" w:hAnsi="Calibri" w:cs="Arial"/>
          <w:sz w:val="22"/>
          <w:szCs w:val="22"/>
        </w:rPr>
      </w:pPr>
    </w:p>
    <w:p w:rsidR="003B1F94" w:rsidRPr="003B1F94" w:rsidRDefault="003B1F94" w:rsidP="003B1F94">
      <w:pPr>
        <w:keepNext/>
        <w:widowControl/>
        <w:jc w:val="center"/>
        <w:outlineLvl w:val="3"/>
        <w:rPr>
          <w:rFonts w:ascii="Calibri" w:hAnsi="Calibri"/>
          <w:b/>
          <w:sz w:val="22"/>
          <w:szCs w:val="22"/>
          <w:lang w:eastAsia="sl-SI"/>
        </w:rPr>
      </w:pPr>
      <w:r w:rsidRPr="003B1F94">
        <w:rPr>
          <w:rFonts w:ascii="Calibri" w:hAnsi="Calibri"/>
          <w:b/>
          <w:sz w:val="22"/>
          <w:szCs w:val="22"/>
          <w:lang w:eastAsia="sl-SI"/>
        </w:rPr>
        <w:t>PRAVILNIK</w:t>
      </w:r>
    </w:p>
    <w:p w:rsidR="003B1F94" w:rsidRPr="003B1F94" w:rsidRDefault="003B1F94" w:rsidP="003B1F94">
      <w:pPr>
        <w:keepNext/>
        <w:widowControl/>
        <w:jc w:val="center"/>
        <w:outlineLvl w:val="3"/>
        <w:rPr>
          <w:rFonts w:ascii="Calibri" w:hAnsi="Calibri"/>
          <w:b/>
          <w:sz w:val="22"/>
          <w:szCs w:val="22"/>
          <w:lang w:eastAsia="sl-SI"/>
        </w:rPr>
      </w:pPr>
      <w:r w:rsidRPr="003B1F94">
        <w:rPr>
          <w:rFonts w:ascii="Calibri" w:hAnsi="Calibri"/>
          <w:b/>
          <w:sz w:val="22"/>
          <w:szCs w:val="22"/>
          <w:lang w:eastAsia="sl-SI"/>
        </w:rPr>
        <w:t>O PODELJEVANJU PRIZNANJ GZS ZA INOVACIJE</w:t>
      </w:r>
      <w:r>
        <w:rPr>
          <w:rFonts w:ascii="Calibri" w:hAnsi="Calibri"/>
          <w:b/>
          <w:sz w:val="22"/>
          <w:szCs w:val="22"/>
          <w:lang w:eastAsia="sl-SI"/>
        </w:rPr>
        <w:t xml:space="preserve"> ZASAVJA</w:t>
      </w:r>
    </w:p>
    <w:p w:rsidR="003B1F94" w:rsidRPr="003B1F94" w:rsidRDefault="003B1F94" w:rsidP="003B1F94">
      <w:pPr>
        <w:widowControl/>
        <w:tabs>
          <w:tab w:val="left" w:pos="960"/>
        </w:tabs>
        <w:rPr>
          <w:rFonts w:ascii="Calibri" w:hAnsi="Calibri" w:cs="Arial"/>
          <w:sz w:val="22"/>
          <w:szCs w:val="22"/>
        </w:rPr>
      </w:pPr>
      <w:r w:rsidRPr="003B1F94">
        <w:rPr>
          <w:rFonts w:ascii="Calibri" w:hAnsi="Calibri" w:cs="Arial"/>
          <w:sz w:val="22"/>
          <w:szCs w:val="22"/>
        </w:rPr>
        <w:tab/>
      </w:r>
    </w:p>
    <w:p w:rsidR="003B1F94" w:rsidRPr="003B1F94" w:rsidRDefault="003B1F94" w:rsidP="003B1F94">
      <w:pPr>
        <w:widowControl/>
        <w:rPr>
          <w:rFonts w:ascii="Calibri" w:hAnsi="Calibri" w:cs="Arial"/>
          <w:sz w:val="22"/>
          <w:szCs w:val="22"/>
        </w:rPr>
      </w:pPr>
    </w:p>
    <w:p w:rsidR="003B1F94" w:rsidRPr="003B1F94" w:rsidRDefault="003B1F94" w:rsidP="003B1F94">
      <w:pPr>
        <w:widowControl/>
        <w:jc w:val="center"/>
        <w:rPr>
          <w:rFonts w:ascii="Calibri" w:hAnsi="Calibri" w:cs="Arial"/>
          <w:b/>
          <w:sz w:val="22"/>
          <w:szCs w:val="22"/>
        </w:rPr>
      </w:pPr>
      <w:r w:rsidRPr="003B1F94">
        <w:rPr>
          <w:rFonts w:ascii="Calibri" w:hAnsi="Calibri" w:cs="Arial"/>
          <w:b/>
          <w:sz w:val="22"/>
          <w:szCs w:val="22"/>
        </w:rPr>
        <w:t>Uvodne določbe</w:t>
      </w:r>
    </w:p>
    <w:p w:rsidR="003B1F94" w:rsidRPr="003B1F94" w:rsidRDefault="003B1F94" w:rsidP="003B1F94">
      <w:pPr>
        <w:widowControl/>
        <w:rPr>
          <w:rFonts w:ascii="Calibri" w:hAnsi="Calibri" w:cs="Arial"/>
          <w:sz w:val="22"/>
          <w:szCs w:val="22"/>
        </w:rPr>
      </w:pPr>
      <w:r w:rsidRPr="00E10404">
        <w:rPr>
          <w:rFonts w:ascii="Calibri" w:hAnsi="Calibri" w:cs="Arial"/>
          <w:sz w:val="22"/>
          <w:szCs w:val="22"/>
        </w:rPr>
        <w:t>Partnerja projekta »Priznanje GZS za inovacije« sta Ministrstvo za gospodarski razvoj in tehnologijo (v nadaljevanju MGRT) ter SPIRIT, Javna agencija (v nadaljevanju SPIRIT).</w:t>
      </w:r>
    </w:p>
    <w:p w:rsidR="003B1F94" w:rsidRPr="003B1F94" w:rsidRDefault="003B1F94" w:rsidP="003B1F94">
      <w:pPr>
        <w:widowControl/>
        <w:rPr>
          <w:rFonts w:ascii="Calibri" w:hAnsi="Calibri" w:cs="Arial"/>
          <w:sz w:val="22"/>
          <w:szCs w:val="22"/>
        </w:rPr>
      </w:pPr>
    </w:p>
    <w:p w:rsidR="003B1F94" w:rsidRPr="003B1F94" w:rsidRDefault="003B1F94" w:rsidP="003B1F94">
      <w:pPr>
        <w:widowControl/>
        <w:jc w:val="center"/>
        <w:rPr>
          <w:rFonts w:ascii="Calibri" w:hAnsi="Calibri" w:cs="Arial"/>
          <w:b/>
          <w:sz w:val="22"/>
          <w:szCs w:val="22"/>
        </w:rPr>
      </w:pPr>
      <w:r w:rsidRPr="003B1F94">
        <w:rPr>
          <w:rFonts w:ascii="Calibri" w:hAnsi="Calibri" w:cs="Arial"/>
          <w:b/>
          <w:sz w:val="22"/>
          <w:szCs w:val="22"/>
        </w:rPr>
        <w:t>1. člen</w:t>
      </w: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 xml:space="preserve">S tem pravilnikom se določijo merila, način in postopek zbiranja, ocenjevanja ter podeljevanja priznanj za inovativne dosežke na območju </w:t>
      </w:r>
      <w:r w:rsidRPr="00E10404">
        <w:rPr>
          <w:rFonts w:ascii="Calibri" w:hAnsi="Calibri" w:cs="Arial"/>
          <w:sz w:val="22"/>
          <w:szCs w:val="22"/>
        </w:rPr>
        <w:t>Območne zbornice Zasavje</w:t>
      </w:r>
      <w:r w:rsidRPr="003B1F94">
        <w:rPr>
          <w:rFonts w:ascii="Calibri" w:hAnsi="Calibri" w:cs="Arial"/>
          <w:sz w:val="22"/>
          <w:szCs w:val="22"/>
        </w:rPr>
        <w:t xml:space="preserve"> (v nadaljevanju </w:t>
      </w:r>
      <w:r>
        <w:rPr>
          <w:rFonts w:ascii="Calibri" w:hAnsi="Calibri" w:cs="Arial"/>
          <w:sz w:val="22"/>
          <w:szCs w:val="22"/>
        </w:rPr>
        <w:t>GZS OZ Zasavje</w:t>
      </w:r>
      <w:r w:rsidRPr="003B1F94">
        <w:rPr>
          <w:rFonts w:ascii="Calibri" w:hAnsi="Calibri" w:cs="Arial"/>
          <w:sz w:val="22"/>
          <w:szCs w:val="22"/>
        </w:rPr>
        <w:t>).</w:t>
      </w:r>
    </w:p>
    <w:p w:rsidR="003B1F94" w:rsidRPr="003B1F94" w:rsidRDefault="003B1F94" w:rsidP="003B1F94">
      <w:pPr>
        <w:widowControl/>
        <w:rPr>
          <w:rFonts w:ascii="Calibri" w:hAnsi="Calibri" w:cs="Arial"/>
          <w:sz w:val="22"/>
          <w:szCs w:val="22"/>
        </w:rPr>
      </w:pPr>
    </w:p>
    <w:p w:rsidR="003B1F94" w:rsidRPr="003B1F94" w:rsidRDefault="003B1F94" w:rsidP="003B1F94">
      <w:pPr>
        <w:widowControl/>
        <w:jc w:val="center"/>
        <w:rPr>
          <w:rFonts w:ascii="Calibri" w:hAnsi="Calibri" w:cs="Arial"/>
          <w:b/>
          <w:sz w:val="22"/>
          <w:szCs w:val="22"/>
        </w:rPr>
      </w:pPr>
      <w:r w:rsidRPr="003B1F94">
        <w:rPr>
          <w:rFonts w:ascii="Calibri" w:hAnsi="Calibri" w:cs="Arial"/>
          <w:b/>
          <w:sz w:val="22"/>
          <w:szCs w:val="22"/>
        </w:rPr>
        <w:t>2. člen</w:t>
      </w:r>
    </w:p>
    <w:p w:rsidR="003B1F94" w:rsidRPr="003B1F94" w:rsidRDefault="003B1F94" w:rsidP="003B1F94">
      <w:pPr>
        <w:widowControl/>
        <w:numPr>
          <w:ilvl w:val="0"/>
          <w:numId w:val="4"/>
        </w:numPr>
        <w:ind w:left="0" w:firstLine="0"/>
        <w:rPr>
          <w:rFonts w:ascii="Calibri" w:hAnsi="Calibri"/>
          <w:kern w:val="28"/>
          <w:sz w:val="22"/>
          <w:szCs w:val="22"/>
          <w:lang w:eastAsia="sl-SI"/>
        </w:rPr>
      </w:pPr>
      <w:r w:rsidRPr="003B1F94">
        <w:rPr>
          <w:rFonts w:ascii="Calibri" w:hAnsi="Calibri"/>
          <w:kern w:val="28"/>
          <w:sz w:val="22"/>
          <w:szCs w:val="22"/>
          <w:lang w:eastAsia="sl-SI"/>
        </w:rPr>
        <w:t xml:space="preserve">Priznanja po tem pravilniku se podeljujejo za inovacije, ki so bile prijavljene na razpis </w:t>
      </w:r>
      <w:r>
        <w:rPr>
          <w:rFonts w:ascii="Calibri" w:hAnsi="Calibri"/>
          <w:kern w:val="28"/>
          <w:sz w:val="22"/>
          <w:szCs w:val="22"/>
          <w:lang w:eastAsia="sl-SI"/>
        </w:rPr>
        <w:t xml:space="preserve">GZS OZ Zasavje. </w:t>
      </w:r>
    </w:p>
    <w:p w:rsidR="003B1F94" w:rsidRPr="003B1F94" w:rsidRDefault="003B1F94" w:rsidP="003B1F94">
      <w:pPr>
        <w:widowControl/>
        <w:rPr>
          <w:rFonts w:ascii="Calibri" w:hAnsi="Calibri" w:cs="Arial"/>
          <w:kern w:val="28"/>
          <w:sz w:val="22"/>
          <w:szCs w:val="22"/>
          <w:lang w:eastAsia="sl-SI"/>
        </w:rPr>
      </w:pPr>
    </w:p>
    <w:p w:rsidR="003B1F94" w:rsidRPr="003B1F94" w:rsidRDefault="003B1F94" w:rsidP="003B1F94">
      <w:pPr>
        <w:widowControl/>
        <w:jc w:val="center"/>
        <w:rPr>
          <w:rFonts w:ascii="Calibri" w:hAnsi="Calibri" w:cs="Arial"/>
          <w:b/>
          <w:sz w:val="22"/>
          <w:szCs w:val="22"/>
        </w:rPr>
      </w:pPr>
      <w:r w:rsidRPr="003B1F94">
        <w:rPr>
          <w:rFonts w:ascii="Calibri" w:hAnsi="Calibri" w:cs="Arial"/>
          <w:b/>
          <w:sz w:val="22"/>
          <w:szCs w:val="22"/>
        </w:rPr>
        <w:t>3. člen</w:t>
      </w: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Inovacije po tem pravilniku so definirane v skladu s pravili OECD kot sledi:</w:t>
      </w:r>
    </w:p>
    <w:p w:rsidR="003B1F94" w:rsidRPr="003B1F94" w:rsidRDefault="003B1F94" w:rsidP="003B1F94">
      <w:pPr>
        <w:widowControl/>
        <w:rPr>
          <w:rFonts w:ascii="Calibri" w:hAnsi="Calibri" w:cs="Arial"/>
          <w:sz w:val="22"/>
          <w:szCs w:val="22"/>
        </w:rPr>
      </w:pPr>
    </w:p>
    <w:p w:rsidR="003B1F94" w:rsidRPr="003B1F94" w:rsidRDefault="003B1F94" w:rsidP="003B1F94">
      <w:pPr>
        <w:widowControl/>
        <w:autoSpaceDE w:val="0"/>
        <w:autoSpaceDN w:val="0"/>
        <w:adjustRightInd w:val="0"/>
        <w:rPr>
          <w:rFonts w:ascii="Calibri" w:hAnsi="Calibri"/>
          <w:sz w:val="22"/>
          <w:szCs w:val="22"/>
          <w:lang w:eastAsia="sl-SI"/>
        </w:rPr>
      </w:pPr>
      <w:r w:rsidRPr="003B1F94">
        <w:rPr>
          <w:rFonts w:ascii="Calibri" w:hAnsi="Calibri"/>
          <w:sz w:val="22"/>
          <w:szCs w:val="22"/>
          <w:lang w:eastAsia="sl-SI"/>
        </w:rPr>
        <w:t xml:space="preserve">- inovacija predstavlja proces spreminjanja zamisli v izdelek, postopek ali storitev oziroma   </w:t>
      </w:r>
    </w:p>
    <w:p w:rsidR="003B1F94" w:rsidRPr="003B1F94" w:rsidRDefault="003B1F94" w:rsidP="003B1F94">
      <w:pPr>
        <w:widowControl/>
        <w:autoSpaceDE w:val="0"/>
        <w:autoSpaceDN w:val="0"/>
        <w:adjustRightInd w:val="0"/>
        <w:rPr>
          <w:rFonts w:ascii="Calibri" w:hAnsi="Calibri"/>
          <w:sz w:val="22"/>
          <w:szCs w:val="22"/>
          <w:lang w:eastAsia="sl-SI"/>
        </w:rPr>
      </w:pPr>
      <w:r w:rsidRPr="003B1F94">
        <w:rPr>
          <w:rFonts w:ascii="Calibri" w:hAnsi="Calibri"/>
          <w:sz w:val="22"/>
          <w:szCs w:val="22"/>
          <w:lang w:eastAsia="sl-SI"/>
        </w:rPr>
        <w:t xml:space="preserve">  proces preoblikovanja ustvarjalnosti v dobiček;</w:t>
      </w:r>
    </w:p>
    <w:p w:rsidR="003B1F94" w:rsidRPr="003B1F94" w:rsidRDefault="003B1F94" w:rsidP="003B1F94">
      <w:pPr>
        <w:widowControl/>
        <w:autoSpaceDE w:val="0"/>
        <w:autoSpaceDN w:val="0"/>
        <w:adjustRightInd w:val="0"/>
        <w:rPr>
          <w:rFonts w:ascii="Calibri" w:hAnsi="Calibri"/>
          <w:sz w:val="22"/>
          <w:szCs w:val="22"/>
          <w:lang w:eastAsia="sl-SI"/>
        </w:rPr>
      </w:pPr>
      <w:r w:rsidRPr="003B1F94">
        <w:rPr>
          <w:rFonts w:ascii="Calibri" w:hAnsi="Calibri"/>
          <w:sz w:val="22"/>
          <w:szCs w:val="22"/>
          <w:lang w:eastAsia="sl-SI"/>
        </w:rPr>
        <w:t xml:space="preserve">- inovacije zajemajo nove izdelke, postopke in storitve ter bistveno izboljšane izdelke, </w:t>
      </w:r>
    </w:p>
    <w:p w:rsidR="003B1F94" w:rsidRPr="003B1F94" w:rsidRDefault="003B1F94" w:rsidP="003B1F94">
      <w:pPr>
        <w:widowControl/>
        <w:autoSpaceDE w:val="0"/>
        <w:autoSpaceDN w:val="0"/>
        <w:adjustRightInd w:val="0"/>
        <w:rPr>
          <w:rFonts w:ascii="Calibri" w:hAnsi="Calibri"/>
          <w:sz w:val="22"/>
          <w:szCs w:val="22"/>
          <w:lang w:eastAsia="sl-SI"/>
        </w:rPr>
      </w:pPr>
      <w:r w:rsidRPr="003B1F94">
        <w:rPr>
          <w:rFonts w:ascii="Calibri" w:hAnsi="Calibri"/>
          <w:sz w:val="22"/>
          <w:szCs w:val="22"/>
          <w:lang w:eastAsia="sl-SI"/>
        </w:rPr>
        <w:t xml:space="preserve">  postopke in storitve. Inovacija je uvedena, ko se pojavi na trgu (inovacija izdelka, storitve) </w:t>
      </w:r>
    </w:p>
    <w:p w:rsidR="003B1F94" w:rsidRPr="003B1F94" w:rsidRDefault="003B1F94" w:rsidP="003B1F94">
      <w:pPr>
        <w:widowControl/>
        <w:autoSpaceDE w:val="0"/>
        <w:autoSpaceDN w:val="0"/>
        <w:adjustRightInd w:val="0"/>
        <w:rPr>
          <w:rFonts w:ascii="Calibri" w:hAnsi="Calibri"/>
          <w:sz w:val="22"/>
          <w:szCs w:val="22"/>
          <w:lang w:eastAsia="sl-SI"/>
        </w:rPr>
      </w:pPr>
      <w:r w:rsidRPr="003B1F94">
        <w:rPr>
          <w:rFonts w:ascii="Calibri" w:hAnsi="Calibri"/>
          <w:sz w:val="22"/>
          <w:szCs w:val="22"/>
          <w:lang w:eastAsia="sl-SI"/>
        </w:rPr>
        <w:t xml:space="preserve">  ali uporabi v okviru postopka (inovacija postopka). Izdelek, storitev ali postopek morajo biti</w:t>
      </w:r>
    </w:p>
    <w:p w:rsidR="003B1F94" w:rsidRPr="003B1F94" w:rsidRDefault="003B1F94" w:rsidP="003B1F94">
      <w:pPr>
        <w:widowControl/>
        <w:autoSpaceDE w:val="0"/>
        <w:autoSpaceDN w:val="0"/>
        <w:adjustRightInd w:val="0"/>
        <w:rPr>
          <w:rFonts w:ascii="Calibri" w:hAnsi="Calibri"/>
          <w:sz w:val="22"/>
          <w:szCs w:val="22"/>
          <w:lang w:eastAsia="sl-SI"/>
        </w:rPr>
      </w:pPr>
      <w:r w:rsidRPr="003B1F94">
        <w:rPr>
          <w:rFonts w:ascii="Calibri" w:hAnsi="Calibri"/>
          <w:sz w:val="22"/>
          <w:szCs w:val="22"/>
          <w:lang w:eastAsia="sl-SI"/>
        </w:rPr>
        <w:t xml:space="preserve">  novi ali bistveno izboljšani za podjetje, ni pa nujno, da so novi na trgu; </w:t>
      </w:r>
    </w:p>
    <w:p w:rsidR="003B1F94" w:rsidRPr="003B1F94" w:rsidRDefault="003B1F94" w:rsidP="003B1F94">
      <w:pPr>
        <w:widowControl/>
        <w:autoSpaceDE w:val="0"/>
        <w:autoSpaceDN w:val="0"/>
        <w:adjustRightInd w:val="0"/>
        <w:rPr>
          <w:rFonts w:ascii="Calibri" w:hAnsi="Calibri"/>
          <w:sz w:val="22"/>
          <w:szCs w:val="22"/>
          <w:lang w:eastAsia="sl-SI"/>
        </w:rPr>
      </w:pPr>
      <w:r w:rsidRPr="003B1F94">
        <w:rPr>
          <w:rFonts w:ascii="Calibri" w:hAnsi="Calibri"/>
          <w:sz w:val="22"/>
          <w:szCs w:val="22"/>
          <w:lang w:eastAsia="sl-SI"/>
        </w:rPr>
        <w:t>- inovacije vključujejo vrsto znanstvenih, tehnoloških, organizacijskih, finančnih in</w:t>
      </w:r>
    </w:p>
    <w:p w:rsidR="003B1F94" w:rsidRPr="003B1F94" w:rsidRDefault="003B1F94" w:rsidP="003B1F94">
      <w:pPr>
        <w:widowControl/>
        <w:autoSpaceDE w:val="0"/>
        <w:autoSpaceDN w:val="0"/>
        <w:adjustRightInd w:val="0"/>
        <w:rPr>
          <w:rFonts w:ascii="Calibri" w:hAnsi="Calibri"/>
          <w:sz w:val="22"/>
          <w:szCs w:val="22"/>
          <w:lang w:eastAsia="sl-SI"/>
        </w:rPr>
      </w:pPr>
      <w:r w:rsidRPr="003B1F94">
        <w:rPr>
          <w:rFonts w:ascii="Calibri" w:hAnsi="Calibri"/>
          <w:sz w:val="22"/>
          <w:szCs w:val="22"/>
          <w:lang w:eastAsia="sl-SI"/>
        </w:rPr>
        <w:t xml:space="preserve">  gospodarskih aktivnosti;</w:t>
      </w:r>
    </w:p>
    <w:p w:rsidR="003B1F94" w:rsidRPr="003B1F94" w:rsidRDefault="003B1F94" w:rsidP="003B1F94">
      <w:pPr>
        <w:widowControl/>
        <w:autoSpaceDE w:val="0"/>
        <w:autoSpaceDN w:val="0"/>
        <w:adjustRightInd w:val="0"/>
        <w:rPr>
          <w:rFonts w:ascii="Calibri" w:hAnsi="Calibri"/>
          <w:sz w:val="22"/>
          <w:szCs w:val="22"/>
          <w:lang w:eastAsia="sl-SI"/>
        </w:rPr>
      </w:pPr>
      <w:r w:rsidRPr="003B1F94">
        <w:rPr>
          <w:rFonts w:ascii="Calibri" w:hAnsi="Calibri"/>
          <w:sz w:val="22"/>
          <w:szCs w:val="22"/>
          <w:lang w:eastAsia="sl-SI"/>
        </w:rPr>
        <w:t>- inovacija temelji na rezultatih novega tehnološkega razvoja, novih kombinacij že obstoječih</w:t>
      </w:r>
    </w:p>
    <w:p w:rsidR="003B1F94" w:rsidRPr="003B1F94" w:rsidRDefault="003B1F94" w:rsidP="003B1F94">
      <w:pPr>
        <w:widowControl/>
        <w:autoSpaceDE w:val="0"/>
        <w:autoSpaceDN w:val="0"/>
        <w:adjustRightInd w:val="0"/>
        <w:rPr>
          <w:rFonts w:ascii="Calibri" w:hAnsi="Calibri"/>
          <w:sz w:val="22"/>
          <w:szCs w:val="22"/>
          <w:lang w:eastAsia="sl-SI"/>
        </w:rPr>
      </w:pPr>
      <w:r w:rsidRPr="003B1F94">
        <w:rPr>
          <w:rFonts w:ascii="Calibri" w:hAnsi="Calibri"/>
          <w:sz w:val="22"/>
          <w:szCs w:val="22"/>
          <w:lang w:eastAsia="sl-SI"/>
        </w:rPr>
        <w:t xml:space="preserve">  tehnologij ali uporabi drugega znanja, ki ga je pridobilo podjetje.</w:t>
      </w:r>
    </w:p>
    <w:p w:rsidR="003B1F94" w:rsidRPr="003B1F94" w:rsidRDefault="003B1F94" w:rsidP="003B1F94">
      <w:pPr>
        <w:widowControl/>
        <w:rPr>
          <w:rFonts w:ascii="Calibri" w:hAnsi="Calibri"/>
          <w:sz w:val="22"/>
          <w:szCs w:val="22"/>
        </w:rPr>
      </w:pPr>
    </w:p>
    <w:p w:rsidR="003B1F94" w:rsidRPr="003B1F94" w:rsidRDefault="003B1F94" w:rsidP="003B1F94">
      <w:pPr>
        <w:widowControl/>
        <w:rPr>
          <w:rFonts w:ascii="Calibri" w:hAnsi="Calibri"/>
          <w:sz w:val="22"/>
          <w:szCs w:val="22"/>
        </w:rPr>
      </w:pPr>
      <w:r w:rsidRPr="003B1F94">
        <w:rPr>
          <w:rFonts w:ascii="Calibri" w:hAnsi="Calibri"/>
          <w:sz w:val="22"/>
          <w:szCs w:val="22"/>
        </w:rPr>
        <w:t xml:space="preserve">Inovacija je tehnološka in </w:t>
      </w:r>
      <w:proofErr w:type="spellStart"/>
      <w:r w:rsidRPr="003B1F94">
        <w:rPr>
          <w:rFonts w:ascii="Calibri" w:hAnsi="Calibri"/>
          <w:sz w:val="22"/>
          <w:szCs w:val="22"/>
        </w:rPr>
        <w:t>netehnološka</w:t>
      </w:r>
      <w:proofErr w:type="spellEnd"/>
      <w:r w:rsidRPr="003B1F94">
        <w:rPr>
          <w:rFonts w:ascii="Calibri" w:hAnsi="Calibri"/>
          <w:sz w:val="22"/>
          <w:szCs w:val="22"/>
        </w:rPr>
        <w:t xml:space="preserve"> koristna novost, ki jo za tako opredelijo odjemalci. </w:t>
      </w:r>
    </w:p>
    <w:p w:rsidR="003B1F94" w:rsidRPr="003B1F94" w:rsidRDefault="003B1F94" w:rsidP="003B1F94">
      <w:pPr>
        <w:widowControl/>
        <w:rPr>
          <w:rFonts w:ascii="Calibri" w:hAnsi="Calibri"/>
          <w:sz w:val="22"/>
          <w:szCs w:val="22"/>
        </w:rPr>
      </w:pPr>
    </w:p>
    <w:p w:rsidR="003B1F94" w:rsidRPr="003B1F94" w:rsidRDefault="003B1F94" w:rsidP="003B1F94">
      <w:pPr>
        <w:widowControl/>
        <w:rPr>
          <w:rFonts w:ascii="Calibri" w:hAnsi="Calibri"/>
          <w:sz w:val="22"/>
          <w:szCs w:val="22"/>
        </w:rPr>
      </w:pPr>
      <w:r w:rsidRPr="003B1F94">
        <w:rPr>
          <w:rFonts w:ascii="Calibri" w:hAnsi="Calibri"/>
          <w:sz w:val="22"/>
          <w:szCs w:val="22"/>
        </w:rPr>
        <w:t>Koristnost novosti v praksi se dokazuje z uspešno prodajo na domačem ali mednarodnem trgu, v primeru koristne uporabe v organizaciji, kjer je nastala, pa s podatki uporabnikov.</w:t>
      </w:r>
    </w:p>
    <w:p w:rsidR="003B1F94" w:rsidRPr="003B1F94" w:rsidRDefault="003B1F94" w:rsidP="003B1F94">
      <w:pPr>
        <w:widowControl/>
        <w:rPr>
          <w:rFonts w:ascii="Calibri" w:hAnsi="Calibri" w:cs="Arial"/>
          <w:sz w:val="22"/>
          <w:szCs w:val="22"/>
        </w:rPr>
      </w:pPr>
    </w:p>
    <w:p w:rsidR="003B1F94" w:rsidRPr="003B1F94" w:rsidRDefault="003B1F94" w:rsidP="00E10404">
      <w:pPr>
        <w:widowControl/>
        <w:jc w:val="center"/>
        <w:rPr>
          <w:rFonts w:ascii="Calibri" w:hAnsi="Calibri"/>
          <w:b/>
          <w:sz w:val="22"/>
          <w:szCs w:val="22"/>
        </w:rPr>
      </w:pPr>
      <w:r w:rsidRPr="003B1F94">
        <w:rPr>
          <w:rFonts w:ascii="Calibri" w:hAnsi="Calibri"/>
          <w:b/>
          <w:sz w:val="22"/>
          <w:szCs w:val="22"/>
        </w:rPr>
        <w:t>4. člen</w:t>
      </w:r>
    </w:p>
    <w:p w:rsidR="003B1F94" w:rsidRPr="003B1F94" w:rsidRDefault="003B1F94" w:rsidP="003B1F94">
      <w:pPr>
        <w:widowControl/>
        <w:rPr>
          <w:rFonts w:ascii="Calibri" w:hAnsi="Calibri"/>
          <w:sz w:val="22"/>
          <w:szCs w:val="22"/>
        </w:rPr>
      </w:pPr>
      <w:r w:rsidRPr="003B1F94">
        <w:rPr>
          <w:rFonts w:ascii="Calibri" w:hAnsi="Calibri"/>
          <w:sz w:val="22"/>
          <w:szCs w:val="22"/>
        </w:rPr>
        <w:t>Vsaka gospodarska družba, podjetje, samostojni podjetnik posameznik, samostojni inovator ali druga</w:t>
      </w:r>
      <w:r w:rsidR="00E10404">
        <w:rPr>
          <w:rFonts w:ascii="Calibri" w:hAnsi="Calibri"/>
          <w:sz w:val="22"/>
          <w:szCs w:val="22"/>
        </w:rPr>
        <w:t xml:space="preserve"> </w:t>
      </w:r>
      <w:r w:rsidRPr="003B1F94">
        <w:rPr>
          <w:rFonts w:ascii="Calibri" w:hAnsi="Calibri"/>
          <w:sz w:val="22"/>
          <w:szCs w:val="22"/>
        </w:rPr>
        <w:t>organizacijska oblika (v nadaljevanju predlagatelj) lahko kandidira za priznanje po tem Pravilniku s</w:t>
      </w:r>
      <w:r w:rsidR="00E10404">
        <w:rPr>
          <w:rFonts w:ascii="Calibri" w:hAnsi="Calibri"/>
          <w:sz w:val="22"/>
          <w:szCs w:val="22"/>
        </w:rPr>
        <w:t xml:space="preserve"> </w:t>
      </w:r>
      <w:r w:rsidRPr="003B1F94">
        <w:rPr>
          <w:rFonts w:ascii="Calibri" w:hAnsi="Calibri"/>
          <w:sz w:val="22"/>
          <w:szCs w:val="22"/>
        </w:rPr>
        <w:t>prijavo na osnovi razpisa, ki je zaključen do začetka meseca aprila tekočega leta.</w:t>
      </w:r>
    </w:p>
    <w:p w:rsidR="003B1F94" w:rsidRPr="003B1F94" w:rsidRDefault="003B1F94" w:rsidP="00E10404">
      <w:pPr>
        <w:widowControl/>
        <w:jc w:val="center"/>
        <w:rPr>
          <w:rFonts w:ascii="Calibri" w:hAnsi="Calibri"/>
          <w:b/>
          <w:sz w:val="22"/>
          <w:szCs w:val="22"/>
        </w:rPr>
      </w:pPr>
      <w:r w:rsidRPr="003B1F94">
        <w:rPr>
          <w:rFonts w:ascii="Calibri" w:hAnsi="Calibri"/>
          <w:b/>
          <w:sz w:val="22"/>
          <w:szCs w:val="22"/>
        </w:rPr>
        <w:lastRenderedPageBreak/>
        <w:t>5. člen</w:t>
      </w:r>
    </w:p>
    <w:p w:rsidR="003B1F94" w:rsidRPr="003B1F94" w:rsidRDefault="003B1F94" w:rsidP="003B1F94">
      <w:pPr>
        <w:widowControl/>
        <w:spacing w:line="320" w:lineRule="atLeast"/>
        <w:jc w:val="center"/>
        <w:rPr>
          <w:rFonts w:ascii="Calibri" w:hAnsi="Calibri" w:cs="Arial"/>
          <w:b/>
          <w:sz w:val="22"/>
          <w:szCs w:val="22"/>
        </w:rPr>
      </w:pPr>
      <w:r w:rsidRPr="003B1F94">
        <w:rPr>
          <w:rFonts w:ascii="Calibri" w:hAnsi="Calibri" w:cs="Arial"/>
          <w:b/>
          <w:sz w:val="22"/>
          <w:szCs w:val="22"/>
        </w:rPr>
        <w:t>Priznanja</w:t>
      </w:r>
    </w:p>
    <w:p w:rsidR="003B1F94" w:rsidRPr="003B1F94" w:rsidRDefault="003B1F94" w:rsidP="003B1F94">
      <w:pPr>
        <w:widowControl/>
        <w:spacing w:line="320" w:lineRule="atLeast"/>
        <w:rPr>
          <w:rFonts w:ascii="Calibri" w:hAnsi="Calibri" w:cs="Arial"/>
          <w:sz w:val="22"/>
          <w:szCs w:val="22"/>
        </w:rPr>
      </w:pPr>
    </w:p>
    <w:p w:rsidR="003B1F94" w:rsidRPr="003B1F94" w:rsidRDefault="003B1F94" w:rsidP="003B1F94">
      <w:pPr>
        <w:widowControl/>
        <w:spacing w:line="320" w:lineRule="atLeast"/>
        <w:rPr>
          <w:rFonts w:ascii="Calibri" w:hAnsi="Calibri" w:cs="Arial"/>
          <w:sz w:val="22"/>
          <w:szCs w:val="22"/>
        </w:rPr>
      </w:pPr>
      <w:r w:rsidRPr="003B1F94">
        <w:rPr>
          <w:rFonts w:ascii="Calibri" w:hAnsi="Calibri" w:cs="Arial"/>
          <w:sz w:val="22"/>
          <w:szCs w:val="22"/>
        </w:rPr>
        <w:t>Zbornica podeljuje priznanja avtorjem ali skupinam avtorjev inovacij za njihov inovacijski predlog ter</w:t>
      </w:r>
      <w:r w:rsidR="00E10404">
        <w:rPr>
          <w:rFonts w:ascii="Calibri" w:hAnsi="Calibri" w:cs="Arial"/>
          <w:sz w:val="22"/>
          <w:szCs w:val="22"/>
        </w:rPr>
        <w:t xml:space="preserve"> </w:t>
      </w:r>
      <w:r w:rsidRPr="003B1F94">
        <w:rPr>
          <w:rFonts w:ascii="Calibri" w:hAnsi="Calibri" w:cs="Arial"/>
          <w:sz w:val="22"/>
          <w:szCs w:val="22"/>
        </w:rPr>
        <w:t>predlagateljem, ki so inovacijo realizirale.</w:t>
      </w:r>
    </w:p>
    <w:p w:rsidR="003B1F94" w:rsidRPr="003B1F94" w:rsidRDefault="003B1F94" w:rsidP="003B1F94">
      <w:pPr>
        <w:widowControl/>
        <w:spacing w:line="320" w:lineRule="atLeast"/>
        <w:rPr>
          <w:rFonts w:ascii="Calibri" w:hAnsi="Calibri" w:cs="Arial"/>
          <w:sz w:val="22"/>
          <w:szCs w:val="22"/>
        </w:rPr>
      </w:pPr>
      <w:r w:rsidRPr="003B1F94">
        <w:rPr>
          <w:rFonts w:ascii="Calibri" w:hAnsi="Calibri" w:cs="Arial"/>
          <w:sz w:val="22"/>
          <w:szCs w:val="22"/>
        </w:rPr>
        <w:t xml:space="preserve">O vrsti priznanja odloča končna ocena skladno z navodili za ocenjevanje, ki so določeni </w:t>
      </w:r>
      <w:r w:rsidRPr="00E10404">
        <w:rPr>
          <w:rFonts w:ascii="Calibri" w:hAnsi="Calibri" w:cs="Arial"/>
          <w:b/>
          <w:sz w:val="22"/>
          <w:szCs w:val="22"/>
        </w:rPr>
        <w:t xml:space="preserve">v Prilogi 1, </w:t>
      </w:r>
      <w:r w:rsidRPr="003B1F94">
        <w:rPr>
          <w:rFonts w:ascii="Calibri" w:hAnsi="Calibri" w:cs="Arial"/>
          <w:sz w:val="22"/>
          <w:szCs w:val="22"/>
        </w:rPr>
        <w:t xml:space="preserve">ki je sestavni del tega pravilnika. </w:t>
      </w:r>
    </w:p>
    <w:p w:rsidR="003B1F94" w:rsidRPr="003B1F94" w:rsidRDefault="003B1F94" w:rsidP="003B1F94">
      <w:pPr>
        <w:widowControl/>
        <w:spacing w:line="320" w:lineRule="atLeast"/>
        <w:rPr>
          <w:rFonts w:ascii="Calibri" w:hAnsi="Calibri" w:cs="Arial"/>
          <w:sz w:val="22"/>
          <w:szCs w:val="22"/>
        </w:rPr>
      </w:pPr>
      <w:r w:rsidRPr="003B1F94">
        <w:rPr>
          <w:rFonts w:ascii="Calibri" w:hAnsi="Calibri" w:cs="Arial"/>
          <w:sz w:val="22"/>
          <w:szCs w:val="22"/>
        </w:rPr>
        <w:t>Priznanja za inovacije so:</w:t>
      </w:r>
    </w:p>
    <w:p w:rsidR="003B1F94" w:rsidRPr="003B1F94" w:rsidRDefault="003B1F94" w:rsidP="003B1F94">
      <w:pPr>
        <w:widowControl/>
        <w:numPr>
          <w:ilvl w:val="0"/>
          <w:numId w:val="7"/>
        </w:numPr>
        <w:spacing w:line="320" w:lineRule="atLeast"/>
        <w:rPr>
          <w:rFonts w:ascii="Calibri" w:hAnsi="Calibri" w:cs="Arial"/>
          <w:sz w:val="22"/>
          <w:szCs w:val="22"/>
        </w:rPr>
      </w:pPr>
      <w:r w:rsidRPr="003B1F94">
        <w:rPr>
          <w:rFonts w:ascii="Calibri" w:hAnsi="Calibri" w:cs="Arial"/>
          <w:sz w:val="22"/>
          <w:szCs w:val="22"/>
        </w:rPr>
        <w:t>zlato priznanje</w:t>
      </w:r>
    </w:p>
    <w:p w:rsidR="003B1F94" w:rsidRPr="003B1F94" w:rsidRDefault="003B1F94" w:rsidP="003B1F94">
      <w:pPr>
        <w:widowControl/>
        <w:numPr>
          <w:ilvl w:val="0"/>
          <w:numId w:val="7"/>
        </w:numPr>
        <w:spacing w:line="320" w:lineRule="atLeast"/>
        <w:rPr>
          <w:rFonts w:ascii="Calibri" w:hAnsi="Calibri" w:cs="Arial"/>
          <w:sz w:val="22"/>
          <w:szCs w:val="22"/>
        </w:rPr>
      </w:pPr>
      <w:r w:rsidRPr="003B1F94">
        <w:rPr>
          <w:rFonts w:ascii="Calibri" w:hAnsi="Calibri" w:cs="Arial"/>
          <w:sz w:val="22"/>
          <w:szCs w:val="22"/>
        </w:rPr>
        <w:t>srebrno priznanje</w:t>
      </w:r>
    </w:p>
    <w:p w:rsidR="003B1F94" w:rsidRPr="003B1F94" w:rsidRDefault="003B1F94" w:rsidP="003B1F94">
      <w:pPr>
        <w:widowControl/>
        <w:numPr>
          <w:ilvl w:val="0"/>
          <w:numId w:val="7"/>
        </w:numPr>
        <w:spacing w:line="320" w:lineRule="atLeast"/>
        <w:rPr>
          <w:rFonts w:ascii="Calibri" w:hAnsi="Calibri" w:cs="Arial"/>
          <w:sz w:val="22"/>
          <w:szCs w:val="22"/>
        </w:rPr>
      </w:pPr>
      <w:r w:rsidRPr="003B1F94">
        <w:rPr>
          <w:rFonts w:ascii="Calibri" w:hAnsi="Calibri" w:cs="Arial"/>
          <w:sz w:val="22"/>
          <w:szCs w:val="22"/>
        </w:rPr>
        <w:t>bronasto priznanje</w:t>
      </w:r>
    </w:p>
    <w:p w:rsidR="003B1F94" w:rsidRPr="003B1F94" w:rsidRDefault="003B1F94" w:rsidP="003B1F94">
      <w:pPr>
        <w:widowControl/>
        <w:numPr>
          <w:ilvl w:val="0"/>
          <w:numId w:val="7"/>
        </w:numPr>
        <w:spacing w:line="320" w:lineRule="atLeast"/>
        <w:rPr>
          <w:rFonts w:ascii="Calibri" w:hAnsi="Calibri" w:cs="Arial"/>
          <w:sz w:val="22"/>
          <w:szCs w:val="22"/>
        </w:rPr>
      </w:pPr>
      <w:r w:rsidRPr="003B1F94">
        <w:rPr>
          <w:rFonts w:ascii="Calibri" w:hAnsi="Calibri" w:cs="Arial"/>
          <w:sz w:val="22"/>
          <w:szCs w:val="22"/>
        </w:rPr>
        <w:t>zahvala za prispevek na področju inovativnosti</w:t>
      </w:r>
    </w:p>
    <w:p w:rsidR="003B1F94" w:rsidRPr="003B1F94" w:rsidRDefault="003B1F94" w:rsidP="003B1F94">
      <w:pPr>
        <w:widowControl/>
        <w:spacing w:line="320" w:lineRule="atLeast"/>
        <w:rPr>
          <w:rFonts w:ascii="Calibri" w:hAnsi="Calibri" w:cs="Arial"/>
          <w:sz w:val="22"/>
          <w:szCs w:val="22"/>
        </w:rPr>
      </w:pPr>
    </w:p>
    <w:p w:rsidR="003B1F94" w:rsidRPr="003B1F94" w:rsidRDefault="003B1F94" w:rsidP="003B1F94">
      <w:pPr>
        <w:widowControl/>
        <w:spacing w:line="320" w:lineRule="atLeast"/>
        <w:rPr>
          <w:rFonts w:ascii="Calibri" w:hAnsi="Calibri" w:cs="Arial"/>
          <w:sz w:val="22"/>
          <w:szCs w:val="22"/>
        </w:rPr>
      </w:pPr>
      <w:r w:rsidRPr="003B1F94">
        <w:rPr>
          <w:rFonts w:ascii="Calibri" w:hAnsi="Calibri" w:cs="Arial"/>
          <w:sz w:val="22"/>
          <w:szCs w:val="22"/>
        </w:rPr>
        <w:t xml:space="preserve">Na listini priznanja so podatki: stopnja priznanja, ime in priimek avtorja oz. soavtorjev inovacije, naziv predlagatelja oz. predlagateljev, naziv inovacije, datum ter podpisa predsednika Komisije za inovacije in predsednika </w:t>
      </w:r>
      <w:r w:rsidRPr="00E10404">
        <w:rPr>
          <w:rFonts w:ascii="Calibri" w:hAnsi="Calibri" w:cs="Arial"/>
          <w:sz w:val="22"/>
          <w:szCs w:val="22"/>
        </w:rPr>
        <w:t>GZS OZ Zasavje.</w:t>
      </w:r>
      <w:r w:rsidRPr="003B1F94">
        <w:rPr>
          <w:rFonts w:ascii="Calibri" w:hAnsi="Calibri" w:cs="Arial"/>
          <w:sz w:val="22"/>
          <w:szCs w:val="22"/>
        </w:rPr>
        <w:t xml:space="preserve"> Listina zahvale vsebuje ime in priimek avtorja oz. soavtorjev, naziv predlagatelja, datum ter podpisa predsednika Komisije za inovacije in predsednika </w:t>
      </w:r>
      <w:r w:rsidRPr="00E10404">
        <w:rPr>
          <w:rFonts w:ascii="Calibri" w:hAnsi="Calibri" w:cs="Arial"/>
          <w:sz w:val="22"/>
          <w:szCs w:val="22"/>
        </w:rPr>
        <w:t>GZS OZ Zasavje.</w:t>
      </w:r>
    </w:p>
    <w:p w:rsidR="003B1F94" w:rsidRPr="003B1F94" w:rsidRDefault="003B1F94" w:rsidP="003B1F94">
      <w:pPr>
        <w:widowControl/>
        <w:spacing w:line="320" w:lineRule="atLeast"/>
        <w:rPr>
          <w:rFonts w:ascii="Calibri" w:hAnsi="Calibri" w:cs="Arial"/>
          <w:sz w:val="22"/>
          <w:szCs w:val="22"/>
        </w:rPr>
      </w:pPr>
    </w:p>
    <w:p w:rsidR="003B1F94" w:rsidRPr="003B1F94" w:rsidRDefault="003B1F94" w:rsidP="003B1F94">
      <w:pPr>
        <w:widowControl/>
        <w:spacing w:line="320" w:lineRule="atLeast"/>
        <w:rPr>
          <w:rFonts w:ascii="Calibri" w:hAnsi="Calibri" w:cs="Arial"/>
          <w:sz w:val="22"/>
          <w:szCs w:val="22"/>
        </w:rPr>
      </w:pPr>
      <w:r w:rsidRPr="003B1F94">
        <w:rPr>
          <w:rFonts w:ascii="Calibri" w:hAnsi="Calibri" w:cs="Arial"/>
          <w:sz w:val="22"/>
          <w:szCs w:val="22"/>
        </w:rPr>
        <w:t xml:space="preserve">Podjetje prejme uokvirjeno priznanje, vsak od avtorjev pa svoje priznanje v ustrezni mapi z logotipom GZS </w:t>
      </w:r>
      <w:r>
        <w:rPr>
          <w:rFonts w:ascii="Calibri" w:hAnsi="Calibri" w:cs="Arial"/>
          <w:sz w:val="22"/>
          <w:szCs w:val="22"/>
        </w:rPr>
        <w:t>OZ Zasavje</w:t>
      </w:r>
      <w:r w:rsidRPr="003B1F94">
        <w:rPr>
          <w:rFonts w:ascii="Calibri" w:hAnsi="Calibri" w:cs="Arial"/>
          <w:sz w:val="22"/>
          <w:szCs w:val="22"/>
        </w:rPr>
        <w:t xml:space="preserve">. Zahvalo v ustrezni mapi z logotipom GZS </w:t>
      </w:r>
      <w:r w:rsidRPr="00E10404">
        <w:rPr>
          <w:rFonts w:ascii="Calibri" w:hAnsi="Calibri" w:cs="Arial"/>
          <w:sz w:val="22"/>
          <w:szCs w:val="22"/>
        </w:rPr>
        <w:t>OZ Zasavje</w:t>
      </w:r>
      <w:r w:rsidRPr="003B1F94">
        <w:rPr>
          <w:rFonts w:ascii="Calibri" w:hAnsi="Calibri" w:cs="Arial"/>
          <w:sz w:val="22"/>
          <w:szCs w:val="22"/>
        </w:rPr>
        <w:t xml:space="preserve"> prejmejo podjetje in avtorji.</w:t>
      </w:r>
    </w:p>
    <w:p w:rsidR="003B1F94" w:rsidRPr="003B1F94" w:rsidRDefault="003B1F94" w:rsidP="003B1F94">
      <w:pPr>
        <w:widowControl/>
        <w:spacing w:line="320" w:lineRule="atLeast"/>
        <w:rPr>
          <w:rFonts w:ascii="Calibri" w:hAnsi="Calibri" w:cs="Arial"/>
          <w:sz w:val="22"/>
          <w:szCs w:val="22"/>
        </w:rPr>
      </w:pPr>
    </w:p>
    <w:p w:rsidR="003B1F94" w:rsidRPr="003B1F94" w:rsidRDefault="003B1F94" w:rsidP="003B1F94">
      <w:pPr>
        <w:widowControl/>
        <w:jc w:val="center"/>
        <w:rPr>
          <w:rFonts w:ascii="Calibri" w:hAnsi="Calibri" w:cs="Arial"/>
          <w:b/>
          <w:sz w:val="22"/>
          <w:szCs w:val="22"/>
        </w:rPr>
      </w:pPr>
      <w:r w:rsidRPr="003B1F94">
        <w:rPr>
          <w:rFonts w:ascii="Calibri" w:hAnsi="Calibri" w:cs="Arial"/>
          <w:b/>
          <w:sz w:val="22"/>
          <w:szCs w:val="22"/>
        </w:rPr>
        <w:t>6. člen</w:t>
      </w:r>
    </w:p>
    <w:p w:rsidR="003B1F94" w:rsidRPr="003B1F94" w:rsidRDefault="003B1F94" w:rsidP="003B1F94">
      <w:pPr>
        <w:widowControl/>
        <w:jc w:val="center"/>
        <w:rPr>
          <w:rFonts w:ascii="Calibri" w:hAnsi="Calibri" w:cs="Arial"/>
          <w:b/>
          <w:sz w:val="22"/>
          <w:szCs w:val="22"/>
        </w:rPr>
      </w:pPr>
      <w:r w:rsidRPr="003B1F94">
        <w:rPr>
          <w:rFonts w:ascii="Calibri" w:hAnsi="Calibri" w:cs="Arial"/>
          <w:b/>
          <w:sz w:val="22"/>
          <w:szCs w:val="22"/>
        </w:rPr>
        <w:t>(Izbor komisije za ocenjevanje ter ocenjevanje)</w:t>
      </w:r>
    </w:p>
    <w:p w:rsidR="003B1F94" w:rsidRPr="003B1F94" w:rsidRDefault="003B1F94" w:rsidP="003B1F94">
      <w:pPr>
        <w:widowControl/>
        <w:rPr>
          <w:rFonts w:ascii="Calibri" w:hAnsi="Calibri" w:cs="Arial"/>
          <w:sz w:val="22"/>
          <w:szCs w:val="22"/>
        </w:rPr>
      </w:pPr>
    </w:p>
    <w:p w:rsidR="003B1F94" w:rsidRPr="003B1F94" w:rsidRDefault="003B1F94" w:rsidP="003B1F94">
      <w:pPr>
        <w:widowControl/>
        <w:rPr>
          <w:rFonts w:ascii="Calibri" w:hAnsi="Calibri" w:cs="Arial"/>
          <w:sz w:val="22"/>
          <w:szCs w:val="22"/>
        </w:rPr>
      </w:pPr>
      <w:r w:rsidRPr="00E10404">
        <w:rPr>
          <w:rFonts w:ascii="Calibri" w:hAnsi="Calibri" w:cs="Arial"/>
          <w:sz w:val="22"/>
          <w:szCs w:val="22"/>
        </w:rPr>
        <w:t>GZS OZ Zasavje</w:t>
      </w:r>
      <w:r w:rsidRPr="003B1F94">
        <w:rPr>
          <w:rFonts w:ascii="Calibri" w:hAnsi="Calibri" w:cs="Arial"/>
          <w:sz w:val="22"/>
          <w:szCs w:val="22"/>
        </w:rPr>
        <w:t xml:space="preserve"> v skladu z razpisom zbira prijave inovacij na osnovi tega pravilnika in jih pripravi za ocenjevanje.</w:t>
      </w: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 xml:space="preserve">O predlogih odloča Komisija za inovacije, ki jo na osnovi strokovnih področij prejetih prijav inovacij predlaga strokovna služba </w:t>
      </w:r>
      <w:r w:rsidRPr="00E10404">
        <w:rPr>
          <w:rFonts w:ascii="Calibri" w:hAnsi="Calibri" w:cs="Arial"/>
          <w:sz w:val="22"/>
          <w:szCs w:val="22"/>
        </w:rPr>
        <w:t>GZS OZ Zasavje. Komisijo za inovacije potrdi Upravni odbor GZS OZ Zasavje. Po potrebi se GZS OZ Zasavje</w:t>
      </w:r>
      <w:r w:rsidRPr="003B1F94">
        <w:rPr>
          <w:rFonts w:ascii="Calibri" w:hAnsi="Calibri" w:cs="Arial"/>
          <w:sz w:val="22"/>
          <w:szCs w:val="22"/>
        </w:rPr>
        <w:t xml:space="preserve"> s Strokovno službo GZS, odgovorno za področje inovativnosti, posvetuje glede dopolnitve komisije z novim članom, ki lahko izhaja iz druge regije. Pri delovanju komisije za inovacije sodelujeta tudi predstavnik </w:t>
      </w:r>
      <w:r>
        <w:rPr>
          <w:rFonts w:ascii="Calibri" w:hAnsi="Calibri" w:cs="Arial"/>
          <w:sz w:val="22"/>
          <w:szCs w:val="22"/>
        </w:rPr>
        <w:t>GZS OZ ZASAVJE</w:t>
      </w:r>
      <w:r w:rsidRPr="003B1F94">
        <w:rPr>
          <w:rFonts w:ascii="Calibri" w:hAnsi="Calibri" w:cs="Arial"/>
          <w:sz w:val="22"/>
          <w:szCs w:val="22"/>
        </w:rPr>
        <w:t xml:space="preserve"> ter 2 predstavnika GZS (strokovne službe, odgovorne za področje inovativnosti ter službe za varstvo okolja). </w:t>
      </w:r>
    </w:p>
    <w:p w:rsidR="003B1F94" w:rsidRPr="003B1F94" w:rsidRDefault="003B1F94" w:rsidP="003B1F94">
      <w:pPr>
        <w:widowControl/>
        <w:rPr>
          <w:rFonts w:ascii="Calibri" w:hAnsi="Calibri" w:cs="Arial"/>
          <w:sz w:val="22"/>
          <w:szCs w:val="22"/>
        </w:rPr>
      </w:pP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Komisija na podlagi sprejetega pravilnika in kriterijev za ocenjevanje predlogov inovacij podeli zlata, srebrna in bronasta priznanja ter zahvale. Komisija lahko neustrezne inovacijske prijave zavrne, z ustrezno utemeljitvijo.</w:t>
      </w:r>
    </w:p>
    <w:p w:rsidR="003B1F94" w:rsidRPr="003B1F94" w:rsidRDefault="003B1F94" w:rsidP="003B1F94">
      <w:pPr>
        <w:widowControl/>
        <w:rPr>
          <w:rFonts w:ascii="Calibri" w:hAnsi="Calibri" w:cs="Arial"/>
          <w:sz w:val="22"/>
          <w:szCs w:val="22"/>
        </w:rPr>
      </w:pPr>
    </w:p>
    <w:p w:rsidR="003B1F94" w:rsidRPr="003B1F94" w:rsidRDefault="003B1F94" w:rsidP="003B1F94">
      <w:pPr>
        <w:widowControl/>
        <w:rPr>
          <w:rFonts w:ascii="Calibri" w:hAnsi="Calibri" w:cs="Arial"/>
          <w:sz w:val="22"/>
          <w:szCs w:val="22"/>
          <w:highlight w:val="yellow"/>
        </w:rPr>
      </w:pPr>
      <w:r w:rsidRPr="003B1F94">
        <w:rPr>
          <w:rFonts w:ascii="Calibri" w:hAnsi="Calibri" w:cs="Arial"/>
          <w:sz w:val="22"/>
          <w:szCs w:val="22"/>
        </w:rPr>
        <w:t xml:space="preserve">Prijave so podane na obrazcu, ki je </w:t>
      </w:r>
      <w:r w:rsidRPr="00E10404">
        <w:rPr>
          <w:rFonts w:ascii="Calibri" w:hAnsi="Calibri" w:cs="Arial"/>
          <w:b/>
          <w:sz w:val="22"/>
          <w:szCs w:val="22"/>
        </w:rPr>
        <w:t>v prilogi št. 2.</w:t>
      </w:r>
    </w:p>
    <w:p w:rsidR="003B1F94" w:rsidRPr="003B1F94" w:rsidRDefault="003B1F94" w:rsidP="003B1F94">
      <w:pPr>
        <w:widowControl/>
        <w:rPr>
          <w:rFonts w:ascii="Calibri" w:hAnsi="Calibri" w:cs="Arial"/>
          <w:sz w:val="22"/>
          <w:szCs w:val="22"/>
        </w:rPr>
      </w:pPr>
    </w:p>
    <w:p w:rsidR="003B1F94" w:rsidRPr="003B1F94" w:rsidRDefault="003B1F94" w:rsidP="003B1F94">
      <w:pPr>
        <w:widowControl/>
        <w:rPr>
          <w:rFonts w:ascii="Calibri" w:hAnsi="Calibri" w:cs="Arial"/>
          <w:sz w:val="22"/>
          <w:szCs w:val="22"/>
        </w:rPr>
      </w:pPr>
    </w:p>
    <w:p w:rsidR="003B1F94" w:rsidRPr="003B1F94" w:rsidRDefault="003B1F94" w:rsidP="003B1F94">
      <w:pPr>
        <w:widowControl/>
        <w:jc w:val="center"/>
        <w:rPr>
          <w:rFonts w:ascii="Calibri" w:hAnsi="Calibri" w:cs="Arial"/>
          <w:b/>
          <w:sz w:val="22"/>
          <w:szCs w:val="22"/>
        </w:rPr>
      </w:pPr>
      <w:r w:rsidRPr="003B1F94">
        <w:rPr>
          <w:rFonts w:ascii="Calibri" w:hAnsi="Calibri" w:cs="Arial"/>
          <w:b/>
          <w:sz w:val="22"/>
          <w:szCs w:val="22"/>
        </w:rPr>
        <w:t>7. člen</w:t>
      </w: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Ocenjevalna komisija prispele predloge razvrsti v 4 kategorij inovacij:</w:t>
      </w:r>
    </w:p>
    <w:p w:rsidR="003B1F94" w:rsidRPr="003B1F94" w:rsidRDefault="003B1F94" w:rsidP="003B1F94">
      <w:pPr>
        <w:widowControl/>
        <w:numPr>
          <w:ilvl w:val="0"/>
          <w:numId w:val="7"/>
        </w:numPr>
        <w:rPr>
          <w:rFonts w:ascii="Calibri" w:hAnsi="Calibri" w:cs="Arial"/>
          <w:sz w:val="22"/>
          <w:szCs w:val="22"/>
        </w:rPr>
      </w:pPr>
      <w:r w:rsidRPr="003B1F94">
        <w:rPr>
          <w:rFonts w:ascii="Calibri" w:hAnsi="Calibri" w:cs="Arial"/>
          <w:b/>
          <w:sz w:val="22"/>
          <w:szCs w:val="22"/>
        </w:rPr>
        <w:lastRenderedPageBreak/>
        <w:t>Produktne inovacije</w:t>
      </w:r>
      <w:r w:rsidRPr="003B1F94">
        <w:rPr>
          <w:rFonts w:ascii="Calibri" w:hAnsi="Calibri" w:cs="Arial"/>
          <w:sz w:val="22"/>
          <w:szCs w:val="22"/>
        </w:rPr>
        <w:t xml:space="preserve"> (Proizvod ali storitev, ki je nov ali bistveno izboljšan. Vključuje znatne izboljšave tehničnih specifikacij, sestavnih delov in materialov, programske opreme v izdelku, prijaznost do uporabnika ali druge funkcionalne značilnosti)</w:t>
      </w:r>
    </w:p>
    <w:p w:rsidR="003B1F94" w:rsidRPr="003B1F94" w:rsidRDefault="003B1F94" w:rsidP="003B1F94">
      <w:pPr>
        <w:widowControl/>
        <w:numPr>
          <w:ilvl w:val="0"/>
          <w:numId w:val="7"/>
        </w:numPr>
        <w:rPr>
          <w:rFonts w:ascii="Calibri" w:hAnsi="Calibri" w:cs="Arial"/>
          <w:sz w:val="22"/>
          <w:szCs w:val="22"/>
        </w:rPr>
      </w:pPr>
      <w:r w:rsidRPr="003B1F94">
        <w:rPr>
          <w:rFonts w:ascii="Calibri" w:hAnsi="Calibri" w:cs="Arial"/>
          <w:b/>
          <w:sz w:val="22"/>
          <w:szCs w:val="22"/>
        </w:rPr>
        <w:t>Procesne inovacije</w:t>
      </w:r>
      <w:r w:rsidRPr="003B1F94">
        <w:rPr>
          <w:rFonts w:ascii="Calibri" w:hAnsi="Calibri" w:cs="Arial"/>
          <w:sz w:val="22"/>
          <w:szCs w:val="22"/>
        </w:rPr>
        <w:t xml:space="preserve"> (Nov ali bistveno izboljšan proizvodni proces oz. postopek. To vključuje pomembne spremembe v tehniki, opremi in / ali programski opremi).</w:t>
      </w:r>
    </w:p>
    <w:p w:rsidR="003B1F94" w:rsidRPr="003B1F94" w:rsidRDefault="003B1F94" w:rsidP="003B1F94">
      <w:pPr>
        <w:widowControl/>
        <w:numPr>
          <w:ilvl w:val="0"/>
          <w:numId w:val="7"/>
        </w:numPr>
        <w:rPr>
          <w:rFonts w:ascii="Calibri" w:hAnsi="Calibri" w:cs="Arial"/>
          <w:b/>
          <w:sz w:val="22"/>
          <w:szCs w:val="22"/>
        </w:rPr>
      </w:pPr>
      <w:r w:rsidRPr="003B1F94">
        <w:rPr>
          <w:rFonts w:ascii="Calibri" w:hAnsi="Calibri" w:cs="Arial"/>
          <w:b/>
          <w:sz w:val="22"/>
          <w:szCs w:val="22"/>
        </w:rPr>
        <w:t xml:space="preserve">Trženjske inovacije </w:t>
      </w:r>
      <w:r w:rsidRPr="003B1F94">
        <w:rPr>
          <w:rFonts w:ascii="Calibri" w:hAnsi="Calibri" w:cs="Arial"/>
          <w:sz w:val="22"/>
          <w:szCs w:val="22"/>
        </w:rPr>
        <w:t>(Nov način trženja, ki vključuje pomembne spremembe v oblikovanju proizvoda ali embalaže, promocijske predstavitve, promocijo izdelkov ali cen).</w:t>
      </w:r>
    </w:p>
    <w:p w:rsidR="003B1F94" w:rsidRPr="003B1F94" w:rsidRDefault="003B1F94" w:rsidP="003B1F94">
      <w:pPr>
        <w:widowControl/>
        <w:numPr>
          <w:ilvl w:val="0"/>
          <w:numId w:val="8"/>
        </w:numPr>
        <w:rPr>
          <w:rFonts w:ascii="Calibri" w:hAnsi="Calibri" w:cs="Arial"/>
          <w:b/>
          <w:sz w:val="22"/>
          <w:szCs w:val="22"/>
        </w:rPr>
      </w:pPr>
      <w:r w:rsidRPr="003B1F94">
        <w:rPr>
          <w:rFonts w:ascii="Calibri" w:hAnsi="Calibri" w:cs="Arial"/>
          <w:b/>
          <w:sz w:val="22"/>
          <w:szCs w:val="22"/>
        </w:rPr>
        <w:t xml:space="preserve">Organizacijske inovacije </w:t>
      </w:r>
      <w:r w:rsidRPr="003B1F94">
        <w:rPr>
          <w:rFonts w:ascii="Calibri" w:hAnsi="Calibri" w:cs="Arial"/>
          <w:sz w:val="22"/>
          <w:szCs w:val="22"/>
        </w:rPr>
        <w:t>(Nove organizacijske metode v poslovnih praksah, v organizaciji delovnega mesta ali pri zunanjih odnosih).</w:t>
      </w: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 xml:space="preserve">Možne so tudi kombinacije teh štirih kategorij. </w:t>
      </w:r>
    </w:p>
    <w:p w:rsidR="003B1F94" w:rsidRPr="003B1F94" w:rsidRDefault="003B1F94" w:rsidP="003B1F94">
      <w:pPr>
        <w:widowControl/>
        <w:rPr>
          <w:rFonts w:ascii="Calibri" w:hAnsi="Calibri" w:cs="Arial"/>
          <w:sz w:val="22"/>
          <w:szCs w:val="22"/>
        </w:rPr>
      </w:pPr>
    </w:p>
    <w:p w:rsidR="003B1F94" w:rsidRPr="003B1F94" w:rsidRDefault="003B1F94" w:rsidP="003B1F94">
      <w:pPr>
        <w:widowControl/>
        <w:rPr>
          <w:rFonts w:ascii="Calibri" w:hAnsi="Calibri" w:cs="Arial"/>
          <w:sz w:val="22"/>
          <w:szCs w:val="22"/>
        </w:rPr>
      </w:pPr>
      <w:r w:rsidRPr="00E10404">
        <w:rPr>
          <w:rFonts w:ascii="Calibri" w:hAnsi="Calibri" w:cs="Arial"/>
          <w:sz w:val="22"/>
          <w:szCs w:val="22"/>
        </w:rPr>
        <w:t>Vsako leto lahko GZS OZ ZASAVJE skladno z dogovorom s Strokovno službo GZS, odgovorno za področje inovativnosti, določi poseben inovacijski izziv, katerega rešujejo inovacije ne glede na kategorijo iz prejšnjega odstavka. Z inovacijskim izzivom GZS OZ ZASAVJE pozove skupino inovatorjev ali skupino inovacij, ki se jih posebej izpostavi oz. nagradi na podelitvah priznanj za inovacije.</w:t>
      </w:r>
      <w:r w:rsidRPr="003B1F94">
        <w:rPr>
          <w:rFonts w:ascii="Calibri" w:hAnsi="Calibri" w:cs="Arial"/>
          <w:sz w:val="22"/>
          <w:szCs w:val="22"/>
        </w:rPr>
        <w:t xml:space="preserve"> </w:t>
      </w:r>
    </w:p>
    <w:p w:rsidR="003B1F94" w:rsidRPr="003B1F94" w:rsidRDefault="003B1F94" w:rsidP="003B1F94">
      <w:pPr>
        <w:widowControl/>
        <w:rPr>
          <w:rFonts w:ascii="Calibri" w:hAnsi="Calibri" w:cs="Arial"/>
          <w:sz w:val="22"/>
          <w:szCs w:val="22"/>
        </w:rPr>
      </w:pP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Komisija izvede ocenjevanje in usklajevanje ocen skladno s Poslovnikom o delu komisij, izračuna končne ocene inovacijskih prijav ter določi vrsto priznanj na podlagi navodil za ocenjevanje, ki so opredeljeni v Prilogi 1 tega pravilnika. Ocenjevalna komisija je pri svojem delu avtonomna, njene odločitve pa so dokončne.</w:t>
      </w:r>
    </w:p>
    <w:p w:rsidR="003B1F94" w:rsidRPr="003B1F94" w:rsidRDefault="003B1F94" w:rsidP="003B1F94">
      <w:pPr>
        <w:widowControl/>
        <w:rPr>
          <w:rFonts w:ascii="Calibri" w:hAnsi="Calibri" w:cs="Arial"/>
          <w:sz w:val="22"/>
          <w:szCs w:val="22"/>
        </w:rPr>
      </w:pPr>
    </w:p>
    <w:p w:rsidR="003B1F94" w:rsidRPr="003B1F94" w:rsidRDefault="003B1F94" w:rsidP="003B1F94">
      <w:pPr>
        <w:widowControl/>
        <w:rPr>
          <w:rFonts w:ascii="Calibri" w:hAnsi="Calibri" w:cs="Arial"/>
          <w:b/>
          <w:sz w:val="22"/>
          <w:szCs w:val="22"/>
        </w:rPr>
      </w:pPr>
      <w:r w:rsidRPr="003B1F94">
        <w:rPr>
          <w:rFonts w:ascii="Calibri" w:hAnsi="Calibri" w:cs="Arial"/>
          <w:sz w:val="22"/>
          <w:szCs w:val="22"/>
        </w:rPr>
        <w:t xml:space="preserve">Če pri katerem od članov ocenjevalne komisije pri ocenjevanju inovacijskega predloga pride do konflikta njegovih osebnih ali poslovnih interesov, kar posledično vpliva na objektivnost njegovega ocenjevanja, se mora ta član </w:t>
      </w:r>
      <w:r w:rsidRPr="003B1F94">
        <w:rPr>
          <w:rFonts w:ascii="Calibri" w:hAnsi="Calibri" w:cs="Arial"/>
          <w:b/>
          <w:sz w:val="22"/>
          <w:szCs w:val="22"/>
        </w:rPr>
        <w:t xml:space="preserve">sam izločiti iz komisije pri ocenjevanju spornega predloga. </w:t>
      </w:r>
    </w:p>
    <w:p w:rsidR="003B1F94" w:rsidRPr="003B1F94" w:rsidRDefault="003B1F94" w:rsidP="003B1F94">
      <w:pPr>
        <w:widowControl/>
        <w:rPr>
          <w:rFonts w:ascii="Calibri" w:hAnsi="Calibri" w:cs="Arial"/>
          <w:sz w:val="22"/>
          <w:szCs w:val="22"/>
        </w:rPr>
      </w:pP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Predlog za izločitev člana ocenjevalne komisije v primeru iz prejšnjega odstavka tega člena, lahko poda tudi posamezni član ocenjevalne komisije. Predlog za izločitev je sprejet, če zanj glasuje večina vseh članov ocenjevalne komisije.</w:t>
      </w:r>
    </w:p>
    <w:p w:rsidR="003B1F94" w:rsidRPr="003B1F94" w:rsidRDefault="003B1F94" w:rsidP="003B1F94">
      <w:pPr>
        <w:widowControl/>
        <w:rPr>
          <w:rFonts w:ascii="Calibri" w:hAnsi="Calibri" w:cs="Arial"/>
          <w:sz w:val="22"/>
          <w:szCs w:val="22"/>
        </w:rPr>
      </w:pP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 xml:space="preserve">Po potrebi lahko ocenjevalna komisija k svojemu delu povabi tudi strokovnjake zunanjih institucij, ki lahko opravijo ogled inovacij. </w:t>
      </w:r>
    </w:p>
    <w:p w:rsidR="003B1F94" w:rsidRPr="003B1F94" w:rsidRDefault="003B1F94" w:rsidP="003B1F94">
      <w:pPr>
        <w:widowControl/>
        <w:rPr>
          <w:rFonts w:ascii="Calibri" w:hAnsi="Calibri" w:cs="Arial"/>
          <w:sz w:val="22"/>
          <w:szCs w:val="22"/>
        </w:rPr>
      </w:pPr>
    </w:p>
    <w:p w:rsidR="003B1F94" w:rsidRPr="003B1F94" w:rsidRDefault="003B1F94" w:rsidP="003B1F94">
      <w:pPr>
        <w:widowControl/>
        <w:rPr>
          <w:rFonts w:ascii="Calibri" w:hAnsi="Calibri" w:cs="Arial"/>
          <w:sz w:val="22"/>
          <w:szCs w:val="22"/>
        </w:rPr>
      </w:pPr>
    </w:p>
    <w:p w:rsidR="003B1F94" w:rsidRPr="003B1F94" w:rsidRDefault="003B1F94" w:rsidP="003B1F94">
      <w:pPr>
        <w:widowControl/>
        <w:jc w:val="center"/>
        <w:rPr>
          <w:rFonts w:ascii="Calibri" w:hAnsi="Calibri" w:cs="Arial"/>
          <w:b/>
          <w:sz w:val="22"/>
          <w:szCs w:val="22"/>
        </w:rPr>
      </w:pPr>
      <w:r w:rsidRPr="003B1F94">
        <w:rPr>
          <w:rFonts w:ascii="Calibri" w:hAnsi="Calibri" w:cs="Arial"/>
          <w:b/>
          <w:sz w:val="22"/>
          <w:szCs w:val="22"/>
        </w:rPr>
        <w:t>8. člen</w:t>
      </w: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Ocenjevalna komisija vrednoti inovacijske prijave po naslednjih kriterijih:</w:t>
      </w:r>
    </w:p>
    <w:p w:rsidR="003B1F94" w:rsidRPr="003B1F94" w:rsidRDefault="003B1F94" w:rsidP="003B1F94">
      <w:pPr>
        <w:widowControl/>
        <w:rPr>
          <w:rFonts w:ascii="Calibri" w:hAnsi="Calibri" w:cs="Arial"/>
          <w:sz w:val="22"/>
          <w:szCs w:val="22"/>
        </w:rPr>
      </w:pPr>
    </w:p>
    <w:p w:rsidR="003B1F94" w:rsidRPr="003B1F94" w:rsidRDefault="003B1F94" w:rsidP="003B1F94">
      <w:pPr>
        <w:widowControl/>
        <w:numPr>
          <w:ilvl w:val="0"/>
          <w:numId w:val="6"/>
        </w:numPr>
        <w:rPr>
          <w:rFonts w:ascii="Calibri" w:hAnsi="Calibri" w:cs="Arial"/>
          <w:b/>
          <w:sz w:val="22"/>
          <w:szCs w:val="22"/>
        </w:rPr>
      </w:pPr>
      <w:r w:rsidRPr="003B1F94">
        <w:rPr>
          <w:rFonts w:ascii="Calibri" w:hAnsi="Calibri" w:cs="Arial"/>
          <w:b/>
          <w:sz w:val="22"/>
          <w:szCs w:val="22"/>
        </w:rPr>
        <w:t>Inventivnost</w:t>
      </w:r>
    </w:p>
    <w:p w:rsidR="003B1F94" w:rsidRPr="003B1F94" w:rsidRDefault="003B1F94" w:rsidP="003B1F94">
      <w:pPr>
        <w:widowControl/>
        <w:ind w:left="360"/>
        <w:rPr>
          <w:rFonts w:ascii="Calibri" w:hAnsi="Calibri"/>
          <w:sz w:val="22"/>
          <w:szCs w:val="22"/>
        </w:rPr>
      </w:pPr>
      <w:r w:rsidRPr="003B1F94">
        <w:rPr>
          <w:rFonts w:ascii="Calibri" w:hAnsi="Calibri"/>
          <w:b/>
          <w:sz w:val="22"/>
          <w:szCs w:val="22"/>
        </w:rPr>
        <w:t>1.1. Izvirnost:</w:t>
      </w:r>
      <w:r w:rsidRPr="003B1F94">
        <w:rPr>
          <w:rFonts w:ascii="Calibri" w:hAnsi="Calibri"/>
          <w:sz w:val="22"/>
          <w:szCs w:val="22"/>
        </w:rPr>
        <w:t xml:space="preserve"> V kolikšni meri inovacija presega/odstopa od poznanega stanja v podjetju, v državi ali v svetu ali od obstoječih razvojnih smernic podjetja. Kolikšna je uporabna vrednost inovacije za končne uporabnike v primerjavi z obstoječimi/dosedanjimi rešitvami, lastnimi ali konkurenčnimi.</w:t>
      </w:r>
    </w:p>
    <w:p w:rsidR="003B1F94" w:rsidRPr="003B1F94" w:rsidRDefault="003B1F94" w:rsidP="003B1F94">
      <w:pPr>
        <w:widowControl/>
        <w:ind w:left="360"/>
        <w:rPr>
          <w:rFonts w:ascii="Calibri" w:hAnsi="Calibri"/>
          <w:b/>
          <w:sz w:val="22"/>
          <w:szCs w:val="22"/>
        </w:rPr>
      </w:pPr>
    </w:p>
    <w:p w:rsidR="003B1F94" w:rsidRPr="003B1F94" w:rsidRDefault="003B1F94" w:rsidP="003B1F94">
      <w:pPr>
        <w:widowControl/>
        <w:ind w:left="360"/>
        <w:rPr>
          <w:rFonts w:ascii="Calibri" w:hAnsi="Calibri"/>
          <w:sz w:val="22"/>
          <w:szCs w:val="22"/>
        </w:rPr>
      </w:pPr>
      <w:r w:rsidRPr="003B1F94">
        <w:rPr>
          <w:rFonts w:ascii="Calibri" w:hAnsi="Calibri"/>
          <w:b/>
          <w:sz w:val="22"/>
          <w:szCs w:val="22"/>
        </w:rPr>
        <w:t xml:space="preserve">1.2. Zaščita novosti: </w:t>
      </w:r>
      <w:r w:rsidRPr="003B1F94">
        <w:rPr>
          <w:rFonts w:ascii="Calibri" w:hAnsi="Calibri"/>
          <w:sz w:val="22"/>
          <w:szCs w:val="22"/>
        </w:rPr>
        <w:t>ali je</w:t>
      </w:r>
      <w:r w:rsidRPr="003B1F94">
        <w:rPr>
          <w:rFonts w:ascii="Calibri" w:hAnsi="Calibri"/>
          <w:b/>
          <w:sz w:val="22"/>
          <w:szCs w:val="22"/>
        </w:rPr>
        <w:t xml:space="preserve"> </w:t>
      </w:r>
      <w:r w:rsidRPr="003B1F94">
        <w:rPr>
          <w:rFonts w:ascii="Calibri" w:hAnsi="Calibri"/>
          <w:sz w:val="22"/>
          <w:szCs w:val="22"/>
        </w:rPr>
        <w:t>invencija varovana s patentom, ali je v postopku pridobivanja patentne zaščite, ali je invencija varovana s poslovno skrivnostjo ali z drugimi oblikami varovanja …</w:t>
      </w:r>
    </w:p>
    <w:p w:rsidR="003B1F94" w:rsidRPr="003B1F94" w:rsidRDefault="003B1F94" w:rsidP="003B1F94">
      <w:pPr>
        <w:widowControl/>
        <w:rPr>
          <w:rFonts w:ascii="Calibri" w:hAnsi="Calibri"/>
          <w:sz w:val="22"/>
          <w:szCs w:val="22"/>
        </w:rPr>
      </w:pPr>
    </w:p>
    <w:p w:rsidR="003B1F94" w:rsidRPr="003B1F94" w:rsidRDefault="003B1F94" w:rsidP="003B1F94">
      <w:pPr>
        <w:widowControl/>
        <w:numPr>
          <w:ilvl w:val="0"/>
          <w:numId w:val="6"/>
        </w:numPr>
        <w:rPr>
          <w:rFonts w:ascii="Calibri" w:hAnsi="Calibri" w:cs="Arial"/>
          <w:b/>
          <w:sz w:val="22"/>
          <w:szCs w:val="22"/>
        </w:rPr>
      </w:pPr>
      <w:r w:rsidRPr="003B1F94">
        <w:rPr>
          <w:rFonts w:ascii="Calibri" w:hAnsi="Calibri" w:cs="Arial"/>
          <w:b/>
          <w:sz w:val="22"/>
          <w:szCs w:val="22"/>
        </w:rPr>
        <w:t>Gospodarski rezultati</w:t>
      </w:r>
    </w:p>
    <w:p w:rsidR="003B1F94" w:rsidRPr="003B1F94" w:rsidRDefault="003B1F94" w:rsidP="003B1F94">
      <w:pPr>
        <w:widowControl/>
        <w:ind w:firstLine="360"/>
        <w:rPr>
          <w:rFonts w:ascii="Calibri" w:hAnsi="Calibri" w:cs="Arial"/>
          <w:b/>
          <w:sz w:val="22"/>
          <w:szCs w:val="22"/>
        </w:rPr>
      </w:pPr>
      <w:r w:rsidRPr="003B1F94">
        <w:rPr>
          <w:rFonts w:ascii="Calibri" w:hAnsi="Calibri"/>
          <w:b/>
          <w:sz w:val="22"/>
          <w:szCs w:val="22"/>
        </w:rPr>
        <w:t>2.1. Doseženi in pričakovani gospodarski rezultati:</w:t>
      </w:r>
    </w:p>
    <w:p w:rsidR="003B1F94" w:rsidRPr="003B1F94" w:rsidRDefault="003B1F94" w:rsidP="003B1F94">
      <w:pPr>
        <w:widowControl/>
        <w:ind w:left="360"/>
        <w:rPr>
          <w:rFonts w:ascii="Calibri" w:hAnsi="Calibri" w:cs="Arial"/>
          <w:sz w:val="22"/>
          <w:szCs w:val="22"/>
        </w:rPr>
      </w:pPr>
      <w:r w:rsidRPr="003B1F94">
        <w:rPr>
          <w:rFonts w:ascii="Calibri" w:hAnsi="Calibri" w:cs="Arial"/>
          <w:sz w:val="22"/>
          <w:szCs w:val="22"/>
        </w:rPr>
        <w:lastRenderedPageBreak/>
        <w:t xml:space="preserve">Gospodarska vrednost inovacije za podjetje </w:t>
      </w:r>
      <w:r w:rsidRPr="003B1F94">
        <w:rPr>
          <w:rFonts w:ascii="Calibri" w:hAnsi="Calibri"/>
          <w:sz w:val="22"/>
          <w:szCs w:val="22"/>
        </w:rPr>
        <w:t>(v EUR in v %),</w:t>
      </w:r>
      <w:r w:rsidRPr="003B1F94">
        <w:rPr>
          <w:rFonts w:ascii="Calibri" w:hAnsi="Calibri" w:cs="Arial"/>
          <w:sz w:val="22"/>
          <w:szCs w:val="22"/>
        </w:rPr>
        <w:t xml:space="preserve"> povečanje tržnega deleža, povečanje dobička, znižanje stroškov poslovanja, nova delovna mesta, povečana BDV/zaposlenega, prihodki od prodaje pravic intelektualne lastnine, …</w:t>
      </w:r>
    </w:p>
    <w:p w:rsidR="003B1F94" w:rsidRPr="003B1F94" w:rsidRDefault="003B1F94" w:rsidP="003B1F94">
      <w:pPr>
        <w:widowControl/>
        <w:rPr>
          <w:rFonts w:ascii="Calibri" w:hAnsi="Calibri" w:cs="Arial"/>
          <w:sz w:val="22"/>
          <w:szCs w:val="22"/>
        </w:rPr>
      </w:pPr>
    </w:p>
    <w:p w:rsidR="003B1F94" w:rsidRPr="003B1F94" w:rsidRDefault="003B1F94" w:rsidP="003B1F94">
      <w:pPr>
        <w:widowControl/>
        <w:ind w:firstLine="360"/>
        <w:rPr>
          <w:rFonts w:ascii="Calibri" w:hAnsi="Calibri" w:cs="Arial"/>
          <w:b/>
          <w:sz w:val="22"/>
          <w:szCs w:val="22"/>
        </w:rPr>
      </w:pPr>
      <w:r w:rsidRPr="003B1F94">
        <w:rPr>
          <w:rFonts w:ascii="Calibri" w:hAnsi="Calibri"/>
          <w:b/>
          <w:sz w:val="22"/>
          <w:szCs w:val="22"/>
        </w:rPr>
        <w:t>2.2. Doseženi in pričakovani nefinančni rezultati:</w:t>
      </w:r>
    </w:p>
    <w:p w:rsidR="003B1F94" w:rsidRPr="003B1F94" w:rsidRDefault="003B1F94" w:rsidP="003B1F94">
      <w:pPr>
        <w:widowControl/>
        <w:ind w:left="360"/>
        <w:rPr>
          <w:rFonts w:ascii="Calibri" w:hAnsi="Calibri" w:cs="Arial"/>
          <w:sz w:val="22"/>
          <w:szCs w:val="22"/>
        </w:rPr>
      </w:pPr>
      <w:r w:rsidRPr="003B1F94">
        <w:rPr>
          <w:rFonts w:ascii="Calibri" w:hAnsi="Calibri" w:cs="Arial"/>
          <w:sz w:val="22"/>
          <w:szCs w:val="22"/>
        </w:rPr>
        <w:t>Druge koristi za podjetje, ki (še) niso finančno merljive, druge koristne novosti, ki jih kot take opredelijo odjemalci (uporabniki), design (industrijsko oblikovanje), zvestoba blagovni znamki, druge koristne novosti, ki prinašajo dobrobit družbi</w:t>
      </w:r>
      <w:r w:rsidRPr="003B1F94">
        <w:rPr>
          <w:rFonts w:ascii="Calibri" w:hAnsi="Calibri" w:cs="Arial"/>
          <w:sz w:val="22"/>
          <w:szCs w:val="22"/>
        </w:rPr>
        <w:tab/>
        <w:t xml:space="preserve">Izkazan pomen inovacije za družbeno okolje, navezava inovacije na uveljavljene blagovne znamke (domače in tuje) – </w:t>
      </w:r>
      <w:proofErr w:type="spellStart"/>
      <w:r w:rsidRPr="003B1F94">
        <w:rPr>
          <w:rFonts w:ascii="Calibri" w:hAnsi="Calibri" w:cs="Arial"/>
          <w:sz w:val="22"/>
          <w:szCs w:val="22"/>
        </w:rPr>
        <w:t>co-branding</w:t>
      </w:r>
      <w:proofErr w:type="spellEnd"/>
      <w:r w:rsidRPr="003B1F94">
        <w:rPr>
          <w:rFonts w:ascii="Calibri" w:hAnsi="Calibri" w:cs="Arial"/>
          <w:sz w:val="22"/>
          <w:szCs w:val="22"/>
        </w:rPr>
        <w:t xml:space="preserve">, možnost prenosa inovacije v druga okolja, drugo (novi pristopi, novi tržni kanali, </w:t>
      </w:r>
      <w:proofErr w:type="spellStart"/>
      <w:r w:rsidRPr="003B1F94">
        <w:rPr>
          <w:rFonts w:ascii="Calibri" w:hAnsi="Calibri" w:cs="Arial"/>
          <w:sz w:val="22"/>
          <w:szCs w:val="22"/>
        </w:rPr>
        <w:t>idr</w:t>
      </w:r>
      <w:proofErr w:type="spellEnd"/>
      <w:r w:rsidRPr="003B1F94">
        <w:rPr>
          <w:rFonts w:ascii="Calibri" w:hAnsi="Calibri" w:cs="Arial"/>
          <w:sz w:val="22"/>
          <w:szCs w:val="22"/>
        </w:rPr>
        <w:t>).</w:t>
      </w:r>
    </w:p>
    <w:p w:rsidR="003B1F94" w:rsidRPr="003B1F94" w:rsidRDefault="003B1F94" w:rsidP="003B1F94">
      <w:pPr>
        <w:widowControl/>
        <w:rPr>
          <w:rFonts w:ascii="Calibri" w:hAnsi="Calibri" w:cs="Arial"/>
          <w:sz w:val="22"/>
          <w:szCs w:val="22"/>
        </w:rPr>
      </w:pPr>
    </w:p>
    <w:p w:rsidR="003B1F94" w:rsidRPr="003B1F94" w:rsidRDefault="003B1F94" w:rsidP="003B1F94">
      <w:pPr>
        <w:widowControl/>
        <w:numPr>
          <w:ilvl w:val="0"/>
          <w:numId w:val="6"/>
        </w:numPr>
        <w:rPr>
          <w:rFonts w:ascii="Calibri" w:hAnsi="Calibri" w:cs="Arial"/>
          <w:b/>
          <w:sz w:val="22"/>
          <w:szCs w:val="22"/>
        </w:rPr>
      </w:pPr>
      <w:r w:rsidRPr="003B1F94">
        <w:rPr>
          <w:rFonts w:ascii="Calibri" w:hAnsi="Calibri" w:cs="Arial"/>
          <w:b/>
          <w:sz w:val="22"/>
          <w:szCs w:val="22"/>
        </w:rPr>
        <w:t>Trajnostni vidik</w:t>
      </w:r>
    </w:p>
    <w:p w:rsidR="003B1F94" w:rsidRPr="003B1F94" w:rsidRDefault="003B1F94" w:rsidP="003B1F94">
      <w:pPr>
        <w:widowControl/>
        <w:ind w:left="360"/>
        <w:rPr>
          <w:rFonts w:ascii="Calibri" w:hAnsi="Calibri"/>
          <w:sz w:val="22"/>
          <w:szCs w:val="22"/>
        </w:rPr>
      </w:pPr>
      <w:r w:rsidRPr="003B1F94">
        <w:rPr>
          <w:rFonts w:ascii="Calibri" w:hAnsi="Calibri"/>
          <w:b/>
          <w:sz w:val="22"/>
          <w:szCs w:val="22"/>
        </w:rPr>
        <w:t xml:space="preserve">3.1. Trajnostni učinki inovacije na inovacijski sistem: </w:t>
      </w:r>
      <w:r w:rsidRPr="003B1F94">
        <w:rPr>
          <w:rFonts w:ascii="Calibri" w:hAnsi="Calibri"/>
          <w:sz w:val="22"/>
          <w:szCs w:val="22"/>
        </w:rPr>
        <w:t xml:space="preserve">Inovacijski proces je vzpodbudil razvoj </w:t>
      </w:r>
      <w:proofErr w:type="spellStart"/>
      <w:r w:rsidRPr="003B1F94">
        <w:rPr>
          <w:rFonts w:ascii="Calibri" w:hAnsi="Calibri"/>
          <w:sz w:val="22"/>
          <w:szCs w:val="22"/>
        </w:rPr>
        <w:t>invencijsko</w:t>
      </w:r>
      <w:proofErr w:type="spellEnd"/>
      <w:r w:rsidRPr="003B1F94">
        <w:rPr>
          <w:rFonts w:ascii="Calibri" w:hAnsi="Calibri"/>
          <w:sz w:val="22"/>
          <w:szCs w:val="22"/>
        </w:rPr>
        <w:t>-inovacijskega sistema v podjetju, okrepil kompetence podjetja za hiter razvoj ideje do uvedbe na trg, privabil/zadržal talentirane posameznike, spodbudil prenosa znanja in razvoj kompetenc, vzpodbudil razvoj timskega dela, vzpodbudil interdisciplinarnost pri inoviranju, vzpodbudil sodelovanje z znanstveno-raziskovalnimi inštitucijami in univerzami, vzpodbudil sodelovanje z uporabniki pri razvoju novosti, ipd.</w:t>
      </w:r>
    </w:p>
    <w:p w:rsidR="003B1F94" w:rsidRPr="003B1F94" w:rsidRDefault="003B1F94" w:rsidP="003B1F94">
      <w:pPr>
        <w:widowControl/>
        <w:ind w:firstLine="360"/>
        <w:rPr>
          <w:rFonts w:ascii="Calibri" w:hAnsi="Calibri"/>
          <w:b/>
          <w:sz w:val="22"/>
          <w:szCs w:val="22"/>
        </w:rPr>
      </w:pPr>
    </w:p>
    <w:p w:rsidR="003B1F94" w:rsidRPr="003B1F94" w:rsidRDefault="003B1F94" w:rsidP="003B1F94">
      <w:pPr>
        <w:widowControl/>
        <w:ind w:firstLine="360"/>
        <w:rPr>
          <w:rFonts w:ascii="Calibri" w:hAnsi="Calibri"/>
          <w:b/>
          <w:sz w:val="22"/>
          <w:szCs w:val="22"/>
        </w:rPr>
      </w:pPr>
      <w:r w:rsidRPr="003B1F94">
        <w:rPr>
          <w:rFonts w:ascii="Calibri" w:hAnsi="Calibri"/>
          <w:b/>
          <w:sz w:val="22"/>
          <w:szCs w:val="22"/>
        </w:rPr>
        <w:t xml:space="preserve">3.2. </w:t>
      </w:r>
      <w:proofErr w:type="spellStart"/>
      <w:r w:rsidRPr="003B1F94">
        <w:rPr>
          <w:rFonts w:ascii="Calibri" w:hAnsi="Calibri"/>
          <w:b/>
          <w:sz w:val="22"/>
          <w:szCs w:val="22"/>
        </w:rPr>
        <w:t>Okoljski</w:t>
      </w:r>
      <w:proofErr w:type="spellEnd"/>
      <w:r w:rsidRPr="003B1F94">
        <w:rPr>
          <w:rFonts w:ascii="Calibri" w:hAnsi="Calibri"/>
          <w:b/>
          <w:sz w:val="22"/>
          <w:szCs w:val="22"/>
        </w:rPr>
        <w:t xml:space="preserve"> vidiki</w:t>
      </w:r>
    </w:p>
    <w:p w:rsidR="003B1F94" w:rsidRPr="003B1F94" w:rsidRDefault="003B1F94" w:rsidP="003B1F94">
      <w:pPr>
        <w:widowControl/>
        <w:ind w:left="360"/>
        <w:rPr>
          <w:rFonts w:ascii="Calibri" w:hAnsi="Calibri"/>
          <w:sz w:val="22"/>
          <w:szCs w:val="22"/>
        </w:rPr>
      </w:pPr>
      <w:r w:rsidRPr="003B1F94">
        <w:rPr>
          <w:rFonts w:ascii="Calibri" w:hAnsi="Calibri"/>
          <w:sz w:val="22"/>
          <w:szCs w:val="22"/>
        </w:rPr>
        <w:t>Ugodni vplivi inovacije na snovno kroženje, krožno gospodarstvo, ugodni vplivi inovacije na razvoj podjetja (na delovno okolje, na varnost pri delu), ugodni vplivi na okolje izven podjetja (globalni, regionalni, lokalni vplivi), vpliv inovacije na učinkovito rabo vode in/ali energije, zmanjševanje emisij toplogrednih plinov, ravnanje v in po življenjskem ciklu inovacije, vpliv inovacije na okolje (naravno in družbeno), …</w:t>
      </w:r>
    </w:p>
    <w:p w:rsidR="003B1F94" w:rsidRPr="003B1F94" w:rsidRDefault="003B1F94" w:rsidP="003B1F94">
      <w:pPr>
        <w:widowControl/>
        <w:rPr>
          <w:rFonts w:ascii="Calibri" w:hAnsi="Calibri"/>
          <w:sz w:val="22"/>
          <w:szCs w:val="22"/>
        </w:rPr>
      </w:pPr>
    </w:p>
    <w:p w:rsidR="003B1F94" w:rsidRPr="003B1F94" w:rsidRDefault="003B1F94" w:rsidP="003B1F94">
      <w:pPr>
        <w:widowControl/>
        <w:rPr>
          <w:rFonts w:ascii="Calibri" w:hAnsi="Calibri"/>
          <w:sz w:val="22"/>
          <w:szCs w:val="22"/>
        </w:rPr>
      </w:pPr>
      <w:r w:rsidRPr="003B1F94">
        <w:rPr>
          <w:rFonts w:ascii="Calibri" w:hAnsi="Calibri"/>
          <w:sz w:val="22"/>
          <w:szCs w:val="22"/>
        </w:rPr>
        <w:t>Za podelitev priznanja se upoštevajo inovacije, ki izpolnjujejo omenjene tri kriterije iz tega pravilnika in so uspešno uporabljene v praksi, vendar so bile v praktični uporabi največ dve leti pred letom, ki ga zajema razpis GZS.</w:t>
      </w:r>
    </w:p>
    <w:p w:rsidR="003B1F94" w:rsidRPr="003B1F94" w:rsidRDefault="003B1F94" w:rsidP="003B1F94">
      <w:pPr>
        <w:widowControl/>
        <w:rPr>
          <w:rFonts w:ascii="Calibri" w:hAnsi="Calibri" w:cs="Arial"/>
          <w:sz w:val="22"/>
          <w:szCs w:val="22"/>
        </w:rPr>
      </w:pPr>
    </w:p>
    <w:p w:rsidR="003B1F94" w:rsidRPr="003B1F94" w:rsidRDefault="003B1F94" w:rsidP="003B1F94">
      <w:pPr>
        <w:widowControl/>
        <w:jc w:val="center"/>
        <w:rPr>
          <w:rFonts w:ascii="Calibri" w:hAnsi="Calibri" w:cs="Arial"/>
          <w:b/>
          <w:sz w:val="22"/>
          <w:szCs w:val="22"/>
        </w:rPr>
      </w:pPr>
      <w:r w:rsidRPr="003B1F94">
        <w:rPr>
          <w:rFonts w:ascii="Calibri" w:hAnsi="Calibri" w:cs="Arial"/>
          <w:b/>
          <w:sz w:val="22"/>
          <w:szCs w:val="22"/>
        </w:rPr>
        <w:t>9. člen</w:t>
      </w:r>
    </w:p>
    <w:p w:rsidR="003B1F94" w:rsidRPr="00E10404" w:rsidRDefault="003B1F94" w:rsidP="003B1F94">
      <w:pPr>
        <w:widowControl/>
        <w:rPr>
          <w:rFonts w:ascii="Calibri" w:hAnsi="Calibri" w:cs="Arial"/>
          <w:sz w:val="22"/>
          <w:szCs w:val="22"/>
        </w:rPr>
      </w:pPr>
      <w:r w:rsidRPr="00E10404">
        <w:rPr>
          <w:rFonts w:ascii="Calibri" w:hAnsi="Calibri" w:cs="Arial"/>
          <w:sz w:val="22"/>
          <w:szCs w:val="22"/>
        </w:rPr>
        <w:t>GZS OZ ZASAVJE javno razglasi prejemnike priznanj za inovacije najkasneje v mesecu juniju.</w:t>
      </w:r>
    </w:p>
    <w:p w:rsidR="003B1F94" w:rsidRPr="00E10404" w:rsidRDefault="003B1F94" w:rsidP="003B1F94">
      <w:pPr>
        <w:widowControl/>
        <w:rPr>
          <w:rFonts w:ascii="Calibri" w:hAnsi="Calibri" w:cs="Arial"/>
          <w:sz w:val="22"/>
          <w:szCs w:val="22"/>
        </w:rPr>
      </w:pPr>
    </w:p>
    <w:p w:rsidR="003B1F94" w:rsidRPr="00E10404" w:rsidRDefault="003B1F94" w:rsidP="003B1F94">
      <w:pPr>
        <w:widowControl/>
        <w:rPr>
          <w:rFonts w:ascii="Calibri" w:hAnsi="Calibri" w:cs="Arial"/>
          <w:sz w:val="22"/>
          <w:szCs w:val="22"/>
        </w:rPr>
      </w:pPr>
      <w:r w:rsidRPr="00E10404">
        <w:rPr>
          <w:rFonts w:ascii="Calibri" w:hAnsi="Calibri" w:cs="Arial"/>
          <w:sz w:val="22"/>
          <w:szCs w:val="22"/>
        </w:rPr>
        <w:t>Na osnovi odločitve Komisije za inovacije OZ dostavi do 30. maja Strokovni službi GZS odgovorni za</w:t>
      </w:r>
    </w:p>
    <w:p w:rsidR="003B1F94" w:rsidRPr="00E10404" w:rsidRDefault="003B1F94" w:rsidP="003B1F94">
      <w:pPr>
        <w:widowControl/>
        <w:rPr>
          <w:rFonts w:ascii="Calibri" w:hAnsi="Calibri" w:cs="Arial"/>
          <w:sz w:val="22"/>
          <w:szCs w:val="22"/>
        </w:rPr>
      </w:pPr>
      <w:r w:rsidRPr="00E10404">
        <w:rPr>
          <w:rFonts w:ascii="Calibri" w:hAnsi="Calibri" w:cs="Arial"/>
          <w:sz w:val="22"/>
          <w:szCs w:val="22"/>
        </w:rPr>
        <w:t>področje inovativnosti popolno dokumentacijo o treh najbolje ocenjenih zlatih inovacijah, ki se potegujejo za priznanje na nacionalni ravni.</w:t>
      </w:r>
    </w:p>
    <w:p w:rsidR="003B1F94" w:rsidRPr="00E10404" w:rsidRDefault="003B1F94" w:rsidP="003B1F94">
      <w:pPr>
        <w:widowControl/>
        <w:rPr>
          <w:rFonts w:ascii="Calibri" w:hAnsi="Calibri" w:cs="Arial"/>
          <w:sz w:val="22"/>
          <w:szCs w:val="22"/>
        </w:rPr>
      </w:pPr>
    </w:p>
    <w:p w:rsidR="003B1F94" w:rsidRPr="00E10404" w:rsidRDefault="003B1F94" w:rsidP="003B1F94">
      <w:pPr>
        <w:widowControl/>
        <w:rPr>
          <w:rFonts w:ascii="Calibri" w:hAnsi="Calibri" w:cs="Arial"/>
          <w:sz w:val="22"/>
          <w:szCs w:val="22"/>
        </w:rPr>
      </w:pPr>
      <w:r w:rsidRPr="00E10404">
        <w:rPr>
          <w:rFonts w:ascii="Calibri" w:hAnsi="Calibri" w:cs="Arial"/>
          <w:sz w:val="22"/>
          <w:szCs w:val="22"/>
        </w:rPr>
        <w:t>V kolikor na posamezno območno oz. regionalno gospodarsko zbornico prispe 20 inovacij ali več, lahko GZS OZ ZASAVJE organizacijski enoti GZS, odgovorni za področje inovativnosti predložijo en dodaten zlati inovacijski predlog (skupaj 4 zlate inovacijske predloge) ter za vsakih nadaljnjih 10 še po en dodaten zlat inovacijski predlog.</w:t>
      </w:r>
    </w:p>
    <w:p w:rsidR="003B1F94" w:rsidRPr="00E10404" w:rsidRDefault="003B1F94" w:rsidP="003B1F94">
      <w:pPr>
        <w:widowControl/>
        <w:rPr>
          <w:rFonts w:ascii="Calibri" w:hAnsi="Calibri" w:cs="Arial"/>
          <w:sz w:val="22"/>
          <w:szCs w:val="22"/>
        </w:rPr>
      </w:pPr>
    </w:p>
    <w:p w:rsidR="003B1F94" w:rsidRPr="003B1F94" w:rsidRDefault="003B1F94" w:rsidP="003B1F94">
      <w:pPr>
        <w:widowControl/>
        <w:rPr>
          <w:rFonts w:ascii="Calibri" w:hAnsi="Calibri" w:cs="Arial"/>
          <w:sz w:val="22"/>
          <w:szCs w:val="22"/>
        </w:rPr>
      </w:pPr>
      <w:r w:rsidRPr="00E10404">
        <w:rPr>
          <w:rFonts w:ascii="Calibri" w:hAnsi="Calibri" w:cs="Arial"/>
          <w:sz w:val="22"/>
          <w:szCs w:val="22"/>
        </w:rPr>
        <w:t>GZS OZ ZASAVJE lahko za nacionalni nivo predlaga dodatni inovacijski predlog tudi v primeru, če skupno število inovacij ne dosega praga iz 3. odstavka 9. člena, vendar pod naslednjimi pogoji:</w:t>
      </w: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w:t>
      </w:r>
      <w:r w:rsidRPr="003B1F94">
        <w:rPr>
          <w:rFonts w:ascii="Calibri" w:hAnsi="Calibri" w:cs="Arial"/>
          <w:sz w:val="22"/>
          <w:szCs w:val="22"/>
        </w:rPr>
        <w:tab/>
        <w:t>Inovacijski predlog mora biti ocenjen z zlatim priznanjem in s končno oceno ne sme zaostajati za zlatimi priznanji, ki na nacionalni nivo napredujejo znotraj redne kvote</w:t>
      </w: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w:t>
      </w:r>
      <w:r w:rsidRPr="003B1F94">
        <w:rPr>
          <w:rFonts w:ascii="Calibri" w:hAnsi="Calibri" w:cs="Arial"/>
          <w:sz w:val="22"/>
          <w:szCs w:val="22"/>
        </w:rPr>
        <w:tab/>
        <w:t>Dodatno imenovanje mora biti obrazloženo (zakaj dodaten projekt, kakšna je kvaliteta dodatnega inovacijskega predloga, kakšna je vpliv inovacijskega predloga na širše okolje) s strani Komisije.</w:t>
      </w:r>
    </w:p>
    <w:p w:rsidR="003B1F94" w:rsidRPr="003B1F94" w:rsidRDefault="003B1F94" w:rsidP="003B1F94">
      <w:pPr>
        <w:widowControl/>
        <w:rPr>
          <w:rFonts w:ascii="Calibri" w:hAnsi="Calibri" w:cs="Arial"/>
          <w:sz w:val="22"/>
          <w:szCs w:val="22"/>
        </w:rPr>
      </w:pP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Po prejemu obrazložitve in popolne prijavne dokumentacije za dodatni inovacijski predlog se sestane 3-članska komisija GZS, ki določa člane nacionalne komisije za inovacije ter sprejema odločitev o sprejetju ali zavrnitvi dodatnega inovacijskega predloga. 3-članska komisija GZS pri odločevanju o sprejetju dodatnega inovacijskega predloga daje prednost podjetjem, ki niso kandidati za priznanja v okviru redne kvote. Slednji kriterij je vpeljan z namenom spodbujanja inovativnosti med najširšo gospodarsko javnostjo.</w:t>
      </w:r>
    </w:p>
    <w:p w:rsidR="003B1F94" w:rsidRPr="003B1F94" w:rsidRDefault="003B1F94" w:rsidP="003B1F94">
      <w:pPr>
        <w:widowControl/>
        <w:rPr>
          <w:rFonts w:ascii="Calibri" w:hAnsi="Calibri" w:cs="Arial"/>
          <w:sz w:val="22"/>
          <w:szCs w:val="22"/>
        </w:rPr>
      </w:pPr>
    </w:p>
    <w:p w:rsidR="003B1F94" w:rsidRPr="003B1F94" w:rsidRDefault="003B1F94" w:rsidP="003B1F94">
      <w:pPr>
        <w:widowControl/>
        <w:rPr>
          <w:rFonts w:ascii="Calibri" w:hAnsi="Calibri" w:cs="Arial"/>
          <w:sz w:val="22"/>
          <w:szCs w:val="22"/>
        </w:rPr>
      </w:pPr>
      <w:r w:rsidRPr="00E10404">
        <w:rPr>
          <w:rFonts w:ascii="Calibri" w:hAnsi="Calibri" w:cs="Arial"/>
          <w:sz w:val="22"/>
          <w:szCs w:val="22"/>
        </w:rPr>
        <w:t>GZS OZ ZASAVJE posredujejo končen seznam kandidatov za nacionalno priznanja in njihovo</w:t>
      </w:r>
      <w:r w:rsidRPr="003B1F94">
        <w:rPr>
          <w:rFonts w:ascii="Calibri" w:hAnsi="Calibri" w:cs="Arial"/>
          <w:sz w:val="22"/>
          <w:szCs w:val="22"/>
        </w:rPr>
        <w:t xml:space="preserve"> popolno dokumentacijo kandidatov za nacionalna priznanja organizacijski enoti GZS, odgovorni za področje inovativnosti.</w:t>
      </w:r>
    </w:p>
    <w:p w:rsidR="003B1F94" w:rsidRPr="003B1F94" w:rsidRDefault="003B1F94" w:rsidP="003B1F94">
      <w:pPr>
        <w:widowControl/>
        <w:rPr>
          <w:rFonts w:ascii="Calibri" w:hAnsi="Calibri" w:cs="Arial"/>
          <w:sz w:val="22"/>
          <w:szCs w:val="22"/>
        </w:rPr>
      </w:pP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Vse prispele vloge se v celoti obravnavajo kot poslovna skrivnost.</w:t>
      </w:r>
    </w:p>
    <w:p w:rsidR="003B1F94" w:rsidRPr="003B1F94" w:rsidRDefault="003B1F94" w:rsidP="003B1F94">
      <w:pPr>
        <w:widowControl/>
        <w:rPr>
          <w:rFonts w:ascii="Calibri" w:hAnsi="Calibri" w:cs="Arial"/>
          <w:sz w:val="22"/>
          <w:szCs w:val="22"/>
        </w:rPr>
      </w:pPr>
    </w:p>
    <w:p w:rsidR="003B1F94" w:rsidRPr="003B1F94" w:rsidRDefault="003B1F94" w:rsidP="003B1F94">
      <w:pPr>
        <w:widowControl/>
        <w:jc w:val="center"/>
        <w:rPr>
          <w:rFonts w:ascii="Calibri" w:hAnsi="Calibri" w:cs="Arial"/>
          <w:b/>
          <w:sz w:val="22"/>
          <w:szCs w:val="22"/>
        </w:rPr>
      </w:pPr>
      <w:r w:rsidRPr="003B1F94">
        <w:rPr>
          <w:rFonts w:ascii="Calibri" w:hAnsi="Calibri" w:cs="Arial"/>
          <w:b/>
          <w:sz w:val="22"/>
          <w:szCs w:val="22"/>
        </w:rPr>
        <w:t>10. člen</w:t>
      </w: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Inovator, ki prejme priznanje GZS za inovacijo v Sloveniji, si s tem pridobi pravico uporabe priznanja v komercialne in publicistične namene.</w:t>
      </w:r>
    </w:p>
    <w:p w:rsidR="003B1F94" w:rsidRPr="003B1F94" w:rsidRDefault="003B1F94" w:rsidP="003B1F94">
      <w:pPr>
        <w:widowControl/>
        <w:rPr>
          <w:rFonts w:ascii="Calibri" w:hAnsi="Calibri" w:cs="Arial"/>
          <w:sz w:val="22"/>
          <w:szCs w:val="22"/>
        </w:rPr>
      </w:pPr>
    </w:p>
    <w:p w:rsidR="003B1F94" w:rsidRPr="003B1F94" w:rsidRDefault="003B1F94" w:rsidP="003B1F94">
      <w:pPr>
        <w:widowControl/>
        <w:jc w:val="center"/>
        <w:rPr>
          <w:rFonts w:ascii="Calibri" w:hAnsi="Calibri" w:cs="Arial"/>
          <w:b/>
          <w:sz w:val="22"/>
          <w:szCs w:val="22"/>
        </w:rPr>
      </w:pPr>
      <w:r w:rsidRPr="003B1F94">
        <w:rPr>
          <w:rFonts w:ascii="Calibri" w:hAnsi="Calibri" w:cs="Arial"/>
          <w:b/>
          <w:sz w:val="22"/>
          <w:szCs w:val="22"/>
        </w:rPr>
        <w:t>11. člen</w:t>
      </w: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Pravice iz 10. člena tega pravilnika prenehajo, če pride do njihove zlorabe.</w:t>
      </w:r>
    </w:p>
    <w:p w:rsidR="003B1F94" w:rsidRPr="003B1F94" w:rsidRDefault="003B1F94" w:rsidP="003B1F94">
      <w:pPr>
        <w:widowControl/>
        <w:rPr>
          <w:rFonts w:ascii="Calibri" w:hAnsi="Calibri" w:cs="Arial"/>
          <w:sz w:val="22"/>
          <w:szCs w:val="22"/>
        </w:rPr>
      </w:pPr>
    </w:p>
    <w:p w:rsidR="003B1F94" w:rsidRPr="003B1F94" w:rsidRDefault="003B1F94" w:rsidP="003B1F94">
      <w:pPr>
        <w:widowControl/>
        <w:spacing w:line="340" w:lineRule="atLeast"/>
        <w:rPr>
          <w:rFonts w:ascii="Calibri" w:hAnsi="Calibri" w:cs="Arial"/>
          <w:sz w:val="22"/>
          <w:szCs w:val="22"/>
        </w:rPr>
      </w:pPr>
      <w:r w:rsidRPr="003B1F94">
        <w:rPr>
          <w:rFonts w:ascii="Calibri" w:hAnsi="Calibri" w:cs="Arial"/>
          <w:sz w:val="22"/>
          <w:szCs w:val="22"/>
        </w:rPr>
        <w:t>Za zlorabo se šteje:</w:t>
      </w:r>
    </w:p>
    <w:p w:rsidR="003B1F94" w:rsidRPr="003B1F94" w:rsidRDefault="003B1F94" w:rsidP="003B1F94">
      <w:pPr>
        <w:widowControl/>
        <w:spacing w:line="340" w:lineRule="atLeast"/>
        <w:rPr>
          <w:rFonts w:ascii="Calibri" w:hAnsi="Calibri" w:cs="Arial"/>
          <w:sz w:val="22"/>
          <w:szCs w:val="22"/>
        </w:rPr>
      </w:pPr>
      <w:r w:rsidRPr="003B1F94">
        <w:rPr>
          <w:rFonts w:ascii="Calibri" w:hAnsi="Calibri" w:cs="Arial"/>
          <w:sz w:val="22"/>
          <w:szCs w:val="22"/>
        </w:rPr>
        <w:t>- zavajanje Komisije z dajanjem neresničnih podatkov,</w:t>
      </w:r>
    </w:p>
    <w:p w:rsidR="003B1F94" w:rsidRPr="003B1F94" w:rsidRDefault="003B1F94" w:rsidP="003B1F94">
      <w:pPr>
        <w:widowControl/>
        <w:spacing w:line="340" w:lineRule="atLeast"/>
        <w:rPr>
          <w:rFonts w:ascii="Calibri" w:hAnsi="Calibri" w:cs="Arial"/>
          <w:sz w:val="22"/>
          <w:szCs w:val="22"/>
        </w:rPr>
      </w:pPr>
      <w:r w:rsidRPr="003B1F94">
        <w:rPr>
          <w:rFonts w:ascii="Calibri" w:hAnsi="Calibri" w:cs="Arial"/>
          <w:sz w:val="22"/>
          <w:szCs w:val="22"/>
        </w:rPr>
        <w:t>- uporaba priznanja GZS v namene, ki niso povezani z inovacijo,</w:t>
      </w:r>
    </w:p>
    <w:p w:rsidR="003B1F94" w:rsidRPr="003B1F94" w:rsidRDefault="003B1F94" w:rsidP="003B1F94">
      <w:pPr>
        <w:widowControl/>
        <w:spacing w:line="340" w:lineRule="atLeast"/>
        <w:rPr>
          <w:rFonts w:ascii="Calibri" w:hAnsi="Calibri" w:cs="Arial"/>
          <w:sz w:val="22"/>
          <w:szCs w:val="22"/>
        </w:rPr>
      </w:pPr>
      <w:r w:rsidRPr="003B1F94">
        <w:rPr>
          <w:rFonts w:ascii="Calibri" w:hAnsi="Calibri" w:cs="Arial"/>
          <w:sz w:val="22"/>
          <w:szCs w:val="22"/>
        </w:rPr>
        <w:t xml:space="preserve">- podajanje netočnih informacij glede stopnje priznanja oz. nivoja priznanja (regionalni, nacionalni). </w:t>
      </w:r>
    </w:p>
    <w:p w:rsidR="003B1F94" w:rsidRPr="003B1F94" w:rsidRDefault="003B1F94" w:rsidP="003B1F94">
      <w:pPr>
        <w:widowControl/>
        <w:spacing w:line="340" w:lineRule="atLeast"/>
        <w:rPr>
          <w:rFonts w:ascii="Calibri" w:hAnsi="Calibri" w:cs="Arial"/>
          <w:sz w:val="22"/>
          <w:szCs w:val="22"/>
        </w:rPr>
      </w:pPr>
    </w:p>
    <w:p w:rsidR="003B1F94" w:rsidRPr="003B1F94" w:rsidRDefault="003B1F94" w:rsidP="00E10404">
      <w:pPr>
        <w:widowControl/>
        <w:jc w:val="center"/>
        <w:rPr>
          <w:rFonts w:ascii="Calibri" w:hAnsi="Calibri"/>
          <w:b/>
          <w:sz w:val="22"/>
          <w:szCs w:val="22"/>
        </w:rPr>
      </w:pPr>
      <w:r w:rsidRPr="003B1F94">
        <w:rPr>
          <w:rFonts w:ascii="Calibri" w:hAnsi="Calibri"/>
          <w:b/>
          <w:sz w:val="22"/>
          <w:szCs w:val="22"/>
        </w:rPr>
        <w:t>12. člen</w:t>
      </w: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V kolikor prejemnik priznanja ali diplome tudi po opozorilu ne preneha z zlorabo podeljenega priznanja, ima OZ pravico zahtevati sodno prepoved uporabe podeljenega priznanja v skladu z 10. členom tega pravilnika oziroma odvzem priznanja.</w:t>
      </w:r>
    </w:p>
    <w:p w:rsidR="003B1F94" w:rsidRPr="003B1F94" w:rsidRDefault="003B1F94" w:rsidP="003B1F94">
      <w:pPr>
        <w:widowControl/>
        <w:rPr>
          <w:rFonts w:ascii="Calibri" w:hAnsi="Calibri" w:cs="Arial"/>
          <w:sz w:val="22"/>
          <w:szCs w:val="22"/>
        </w:rPr>
      </w:pPr>
    </w:p>
    <w:p w:rsidR="003B1F94" w:rsidRPr="003B1F94" w:rsidRDefault="003B1F94" w:rsidP="003B1F94">
      <w:pPr>
        <w:widowControl/>
        <w:rPr>
          <w:rFonts w:ascii="Calibri" w:hAnsi="Calibri" w:cs="Arial"/>
          <w:sz w:val="22"/>
          <w:szCs w:val="22"/>
        </w:rPr>
      </w:pPr>
    </w:p>
    <w:p w:rsidR="003B1F94" w:rsidRPr="003B1F94" w:rsidRDefault="003B1F94" w:rsidP="003B1F94">
      <w:pPr>
        <w:widowControl/>
        <w:jc w:val="center"/>
        <w:rPr>
          <w:rFonts w:ascii="Calibri" w:hAnsi="Calibri" w:cs="Arial"/>
          <w:b/>
          <w:sz w:val="22"/>
          <w:szCs w:val="22"/>
        </w:rPr>
      </w:pPr>
      <w:r w:rsidRPr="003B1F94">
        <w:rPr>
          <w:rFonts w:ascii="Calibri" w:hAnsi="Calibri" w:cs="Arial"/>
          <w:b/>
          <w:sz w:val="22"/>
          <w:szCs w:val="22"/>
        </w:rPr>
        <w:t>13. člen</w:t>
      </w:r>
    </w:p>
    <w:p w:rsidR="003B1F94" w:rsidRPr="00E10404" w:rsidRDefault="003B1F94" w:rsidP="003B1F94">
      <w:pPr>
        <w:widowControl/>
        <w:rPr>
          <w:rFonts w:ascii="Calibri" w:hAnsi="Calibri"/>
          <w:sz w:val="22"/>
          <w:szCs w:val="22"/>
        </w:rPr>
      </w:pPr>
      <w:r w:rsidRPr="003B1F94">
        <w:rPr>
          <w:rFonts w:ascii="Calibri" w:hAnsi="Calibri"/>
          <w:sz w:val="22"/>
          <w:szCs w:val="22"/>
        </w:rPr>
        <w:t>Ta pravilnik začne veljati z dnem njegovega sprejema.</w:t>
      </w:r>
      <w:r>
        <w:rPr>
          <w:rFonts w:ascii="Calibri" w:hAnsi="Calibri"/>
          <w:sz w:val="22"/>
          <w:szCs w:val="22"/>
        </w:rPr>
        <w:t xml:space="preserve"> </w:t>
      </w:r>
      <w:r w:rsidRPr="003B1F94">
        <w:rPr>
          <w:rFonts w:ascii="Calibri" w:hAnsi="Calibri"/>
          <w:sz w:val="22"/>
          <w:szCs w:val="22"/>
        </w:rPr>
        <w:t xml:space="preserve">Z dnem začetka veljave tega pravilnika, </w:t>
      </w:r>
      <w:r w:rsidRPr="00E10404">
        <w:rPr>
          <w:rFonts w:ascii="Calibri" w:hAnsi="Calibri"/>
          <w:sz w:val="22"/>
          <w:szCs w:val="22"/>
        </w:rPr>
        <w:t>preneha veljati Pravilnik o podeljevanju priznanj in diplom inovacijam v GZS OZ ZASAVJE, ki ga je Upravni odbor GZS OZ ZASAVJE sprejel dne 11.2. 2016.</w:t>
      </w:r>
    </w:p>
    <w:p w:rsidR="003B1F94" w:rsidRPr="00E10404" w:rsidRDefault="003B1F94" w:rsidP="003B1F94">
      <w:pPr>
        <w:widowControl/>
        <w:rPr>
          <w:rFonts w:ascii="Calibri" w:hAnsi="Calibri"/>
          <w:sz w:val="22"/>
          <w:szCs w:val="22"/>
        </w:rPr>
      </w:pPr>
    </w:p>
    <w:p w:rsidR="003B1F94" w:rsidRPr="003B1F94" w:rsidRDefault="003B1F94" w:rsidP="003B1F94">
      <w:pPr>
        <w:widowControl/>
        <w:rPr>
          <w:rFonts w:ascii="Calibri" w:hAnsi="Calibri" w:cs="Arial"/>
          <w:sz w:val="22"/>
          <w:szCs w:val="22"/>
        </w:rPr>
      </w:pP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Direktorica GZS OZ ZASAVJE</w:t>
      </w:r>
      <w:r w:rsidRPr="003B1F94">
        <w:rPr>
          <w:rFonts w:ascii="Calibri" w:hAnsi="Calibri" w:cs="Arial"/>
          <w:sz w:val="22"/>
          <w:szCs w:val="22"/>
        </w:rPr>
        <w:tab/>
      </w:r>
      <w:r w:rsidRPr="003B1F94">
        <w:rPr>
          <w:rFonts w:ascii="Calibri" w:hAnsi="Calibri" w:cs="Arial"/>
          <w:sz w:val="22"/>
          <w:szCs w:val="22"/>
        </w:rPr>
        <w:tab/>
      </w:r>
      <w:r w:rsidRPr="003B1F94">
        <w:rPr>
          <w:rFonts w:ascii="Calibri" w:hAnsi="Calibri" w:cs="Arial"/>
          <w:sz w:val="22"/>
          <w:szCs w:val="22"/>
        </w:rPr>
        <w:tab/>
      </w:r>
      <w:r w:rsidRPr="003B1F94">
        <w:rPr>
          <w:rFonts w:ascii="Calibri" w:hAnsi="Calibri" w:cs="Arial"/>
          <w:sz w:val="22"/>
          <w:szCs w:val="22"/>
        </w:rPr>
        <w:tab/>
        <w:t>Predsednik UO GZS OZ ZASAVJE</w:t>
      </w:r>
    </w:p>
    <w:p w:rsidR="003B1F94" w:rsidRPr="003B1F94" w:rsidRDefault="003B1F94" w:rsidP="003B1F94">
      <w:pPr>
        <w:widowControl/>
        <w:rPr>
          <w:rFonts w:ascii="Calibri" w:hAnsi="Calibri" w:cs="Arial"/>
          <w:sz w:val="22"/>
          <w:szCs w:val="22"/>
        </w:rPr>
      </w:pPr>
      <w:r>
        <w:rPr>
          <w:rFonts w:ascii="Calibri" w:hAnsi="Calibri" w:cs="Arial"/>
          <w:sz w:val="22"/>
          <w:szCs w:val="22"/>
        </w:rPr>
        <w:t xml:space="preserve"> m</w:t>
      </w:r>
      <w:r w:rsidRPr="003B1F94">
        <w:rPr>
          <w:rFonts w:ascii="Calibri" w:hAnsi="Calibri" w:cs="Arial"/>
          <w:sz w:val="22"/>
          <w:szCs w:val="22"/>
        </w:rPr>
        <w:t>ag. Staša Baloh Plahutnik</w:t>
      </w:r>
      <w:r w:rsidRPr="003B1F94">
        <w:rPr>
          <w:rFonts w:ascii="Calibri" w:hAnsi="Calibri" w:cs="Arial"/>
          <w:sz w:val="22"/>
          <w:szCs w:val="22"/>
        </w:rPr>
        <w:tab/>
      </w:r>
      <w:r w:rsidRPr="003B1F94">
        <w:rPr>
          <w:rFonts w:ascii="Calibri" w:hAnsi="Calibri" w:cs="Arial"/>
          <w:sz w:val="22"/>
          <w:szCs w:val="22"/>
        </w:rPr>
        <w:tab/>
      </w:r>
      <w:r w:rsidRPr="003B1F94">
        <w:rPr>
          <w:rFonts w:ascii="Calibri" w:hAnsi="Calibri" w:cs="Arial"/>
          <w:sz w:val="22"/>
          <w:szCs w:val="22"/>
        </w:rPr>
        <w:tab/>
      </w:r>
      <w:r w:rsidRPr="003B1F94">
        <w:rPr>
          <w:rFonts w:ascii="Calibri" w:hAnsi="Calibri" w:cs="Arial"/>
          <w:sz w:val="22"/>
          <w:szCs w:val="22"/>
        </w:rPr>
        <w:tab/>
        <w:t xml:space="preserve">    mag. Tomaž Berginc</w:t>
      </w:r>
    </w:p>
    <w:p w:rsidR="003B1F94" w:rsidRPr="003B1F94" w:rsidRDefault="003B1F94" w:rsidP="003B1F94">
      <w:pPr>
        <w:widowControl/>
        <w:rPr>
          <w:rFonts w:ascii="Calibri" w:hAnsi="Calibri" w:cs="Arial"/>
          <w:sz w:val="22"/>
          <w:szCs w:val="22"/>
        </w:rPr>
      </w:pPr>
    </w:p>
    <w:p w:rsidR="003B1F94" w:rsidRPr="003B1F94" w:rsidRDefault="003B1F94" w:rsidP="003B1F94">
      <w:pPr>
        <w:widowControl/>
        <w:rPr>
          <w:rFonts w:ascii="Calibri" w:hAnsi="Calibri" w:cs="Arial"/>
          <w:sz w:val="22"/>
          <w:szCs w:val="22"/>
        </w:rPr>
      </w:pPr>
      <w:r>
        <w:rPr>
          <w:rFonts w:ascii="Calibri" w:hAnsi="Calibri" w:cs="Arial"/>
          <w:sz w:val="22"/>
          <w:szCs w:val="22"/>
        </w:rPr>
        <w:t xml:space="preserve">Zagorje ob </w:t>
      </w:r>
      <w:r w:rsidR="00E10404">
        <w:rPr>
          <w:rFonts w:ascii="Calibri" w:hAnsi="Calibri" w:cs="Arial"/>
          <w:sz w:val="22"/>
          <w:szCs w:val="22"/>
        </w:rPr>
        <w:t>S</w:t>
      </w:r>
      <w:r>
        <w:rPr>
          <w:rFonts w:ascii="Calibri" w:hAnsi="Calibri" w:cs="Arial"/>
          <w:sz w:val="22"/>
          <w:szCs w:val="22"/>
        </w:rPr>
        <w:t>avi</w:t>
      </w:r>
      <w:r w:rsidRPr="003B1F94">
        <w:rPr>
          <w:rFonts w:ascii="Calibri" w:hAnsi="Calibri" w:cs="Arial"/>
          <w:sz w:val="22"/>
          <w:szCs w:val="22"/>
        </w:rPr>
        <w:t xml:space="preserve">, dne </w:t>
      </w:r>
      <w:bookmarkStart w:id="0" w:name="_GoBack"/>
      <w:bookmarkEnd w:id="0"/>
      <w:r w:rsidR="00E10404" w:rsidRPr="00F2415A">
        <w:rPr>
          <w:rFonts w:ascii="Calibri" w:hAnsi="Calibri" w:cs="Arial"/>
          <w:sz w:val="22"/>
          <w:szCs w:val="22"/>
        </w:rPr>
        <w:t>26.1. 2017</w:t>
      </w:r>
    </w:p>
    <w:p w:rsidR="003B1F94" w:rsidRPr="003B1F94" w:rsidRDefault="003B1F94" w:rsidP="003B1F94">
      <w:pPr>
        <w:widowControl/>
        <w:rPr>
          <w:rFonts w:ascii="Calibri" w:hAnsi="Calibri" w:cs="Arial"/>
          <w:sz w:val="22"/>
          <w:szCs w:val="22"/>
        </w:rPr>
      </w:pPr>
    </w:p>
    <w:p w:rsidR="003B1F94" w:rsidRPr="00E10404" w:rsidRDefault="00E10404" w:rsidP="003B1F94">
      <w:pPr>
        <w:widowControl/>
        <w:rPr>
          <w:rFonts w:ascii="Calibri" w:hAnsi="Calibri" w:cs="Arial"/>
          <w:sz w:val="22"/>
          <w:szCs w:val="22"/>
          <w:u w:val="single"/>
        </w:rPr>
      </w:pPr>
      <w:r w:rsidRPr="00E10404">
        <w:rPr>
          <w:rFonts w:ascii="Calibri" w:hAnsi="Calibri" w:cs="Arial"/>
          <w:sz w:val="22"/>
          <w:szCs w:val="22"/>
          <w:u w:val="single"/>
        </w:rPr>
        <w:t>Priloge</w:t>
      </w:r>
      <w:r w:rsidR="003B1F94" w:rsidRPr="00E10404">
        <w:rPr>
          <w:rFonts w:ascii="Calibri" w:hAnsi="Calibri" w:cs="Arial"/>
          <w:sz w:val="22"/>
          <w:szCs w:val="22"/>
          <w:u w:val="single"/>
        </w:rPr>
        <w:t>:</w:t>
      </w:r>
    </w:p>
    <w:p w:rsidR="003B1F94" w:rsidRPr="00E10404" w:rsidRDefault="00E10404" w:rsidP="00E10404">
      <w:pPr>
        <w:pStyle w:val="Odstavekseznama"/>
        <w:widowControl/>
        <w:numPr>
          <w:ilvl w:val="0"/>
          <w:numId w:val="9"/>
        </w:numPr>
        <w:rPr>
          <w:rFonts w:ascii="Calibri" w:hAnsi="Calibri" w:cs="Arial"/>
          <w:sz w:val="22"/>
          <w:szCs w:val="22"/>
        </w:rPr>
      </w:pPr>
      <w:r>
        <w:rPr>
          <w:rFonts w:ascii="Calibri" w:hAnsi="Calibri" w:cs="Arial"/>
          <w:sz w:val="22"/>
          <w:szCs w:val="22"/>
        </w:rPr>
        <w:t xml:space="preserve">Priloga 1 - </w:t>
      </w:r>
      <w:r w:rsidR="003B1F94" w:rsidRPr="00E10404">
        <w:rPr>
          <w:rFonts w:ascii="Calibri" w:hAnsi="Calibri" w:cs="Arial"/>
          <w:sz w:val="22"/>
          <w:szCs w:val="22"/>
        </w:rPr>
        <w:t>Navodila za ocenjevanje inovacijskih prijav</w:t>
      </w:r>
    </w:p>
    <w:p w:rsidR="003B1F94" w:rsidRPr="00E10404" w:rsidRDefault="00E10404" w:rsidP="00E10404">
      <w:pPr>
        <w:pStyle w:val="Odstavekseznama"/>
        <w:widowControl/>
        <w:numPr>
          <w:ilvl w:val="0"/>
          <w:numId w:val="9"/>
        </w:numPr>
        <w:rPr>
          <w:rFonts w:ascii="Calibri" w:hAnsi="Calibri" w:cs="Arial"/>
          <w:sz w:val="22"/>
          <w:szCs w:val="22"/>
        </w:rPr>
      </w:pPr>
      <w:r>
        <w:rPr>
          <w:rFonts w:ascii="Calibri" w:hAnsi="Calibri" w:cs="Arial"/>
          <w:sz w:val="22"/>
          <w:szCs w:val="22"/>
        </w:rPr>
        <w:t xml:space="preserve">Priloga 2 - </w:t>
      </w:r>
      <w:r w:rsidR="003B1F94" w:rsidRPr="00E10404">
        <w:rPr>
          <w:rFonts w:ascii="Calibri" w:hAnsi="Calibri" w:cs="Arial"/>
          <w:sz w:val="22"/>
          <w:szCs w:val="22"/>
        </w:rPr>
        <w:t>Prijavni obrazec</w:t>
      </w:r>
    </w:p>
    <w:p w:rsidR="008D0672" w:rsidRPr="00D15C81" w:rsidRDefault="008D0672" w:rsidP="00D15C81"/>
    <w:sectPr w:rsidR="008D0672" w:rsidRPr="00D15C81" w:rsidSect="008D0672">
      <w:headerReference w:type="default" r:id="rId7"/>
      <w:footerReference w:type="default" r:id="rId8"/>
      <w:headerReference w:type="first" r:id="rId9"/>
      <w:endnotePr>
        <w:numFmt w:val="decimal"/>
      </w:endnotePr>
      <w:pgSz w:w="11906" w:h="16838"/>
      <w:pgMar w:top="1701" w:right="1701" w:bottom="1418" w:left="1701" w:header="426" w:footer="2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F94" w:rsidRDefault="003B1F94">
      <w:r>
        <w:separator/>
      </w:r>
    </w:p>
  </w:endnote>
  <w:endnote w:type="continuationSeparator" w:id="0">
    <w:p w:rsidR="003B1F94" w:rsidRDefault="003B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9E" w:rsidRDefault="00812609"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F2415A">
      <w:rPr>
        <w:rStyle w:val="tevilkastrani"/>
        <w:noProof/>
      </w:rPr>
      <w:t>4</w:t>
    </w:r>
    <w:r w:rsidRPr="00675AAE">
      <w:rPr>
        <w:rStyle w:val="tevilkastrani"/>
      </w:rPr>
      <w:fldChar w:fldCharType="end"/>
    </w:r>
  </w:p>
  <w:p w:rsidR="00A21A9E" w:rsidRDefault="00A21A9E" w:rsidP="00675A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F94" w:rsidRDefault="003B1F94">
      <w:r>
        <w:separator/>
      </w:r>
    </w:p>
  </w:footnote>
  <w:footnote w:type="continuationSeparator" w:id="0">
    <w:p w:rsidR="003B1F94" w:rsidRDefault="003B1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5BA" w:rsidRDefault="003B1F94" w:rsidP="007505BA">
    <w:pPr>
      <w:pStyle w:val="Glava"/>
      <w:ind w:left="-1134"/>
      <w:jc w:val="left"/>
    </w:pPr>
    <w:r>
      <w:rPr>
        <w:noProof/>
        <w:lang w:eastAsia="sl-SI"/>
      </w:rPr>
      <w:drawing>
        <wp:inline distT="0" distB="0" distL="0" distR="0">
          <wp:extent cx="923925" cy="466725"/>
          <wp:effectExtent l="0" t="0" r="9525" b="9525"/>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66725"/>
                  </a:xfrm>
                  <a:prstGeom prst="rect">
                    <a:avLst/>
                  </a:prstGeom>
                  <a:noFill/>
                  <a:ln>
                    <a:noFill/>
                  </a:ln>
                </pic:spPr>
              </pic:pic>
            </a:graphicData>
          </a:graphic>
        </wp:inline>
      </w:drawing>
    </w:r>
  </w:p>
  <w:p w:rsidR="00A21A9E" w:rsidRDefault="00A21A9E" w:rsidP="007505B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A45" w:rsidRDefault="003B1F94" w:rsidP="005E78DA">
    <w:pPr>
      <w:pStyle w:val="Glava"/>
      <w:ind w:left="-1134"/>
      <w:jc w:val="left"/>
    </w:pPr>
    <w:r>
      <w:rPr>
        <w:noProof/>
        <w:lang w:eastAsia="sl-SI"/>
      </w:rPr>
      <w:drawing>
        <wp:anchor distT="0" distB="0" distL="114300" distR="114300" simplePos="0" relativeHeight="251657728" behindDoc="0" locked="0" layoutInCell="1" allowOverlap="1">
          <wp:simplePos x="0" y="0"/>
          <wp:positionH relativeFrom="column">
            <wp:posOffset>-685800</wp:posOffset>
          </wp:positionH>
          <wp:positionV relativeFrom="paragraph">
            <wp:posOffset>-39370</wp:posOffset>
          </wp:positionV>
          <wp:extent cx="914400" cy="462280"/>
          <wp:effectExtent l="0" t="0" r="0" b="0"/>
          <wp:wrapTopAndBottom/>
          <wp:docPr id="2" name="Slika 1" descr="logo_OZ_Trbovlje_S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Z_Trbovlje_SPB"/>
                  <pic:cNvPicPr>
                    <a:picLocks noChangeAspect="1" noChangeArrowheads="1"/>
                  </pic:cNvPicPr>
                </pic:nvPicPr>
                <pic:blipFill>
                  <a:blip r:embed="rId1">
                    <a:extLst>
                      <a:ext uri="{28A0092B-C50C-407E-A947-70E740481C1C}">
                        <a14:useLocalDpi xmlns:a14="http://schemas.microsoft.com/office/drawing/2010/main" val="0"/>
                      </a:ext>
                    </a:extLst>
                  </a:blip>
                  <a:srcRect b="27353"/>
                  <a:stretch>
                    <a:fillRect/>
                  </a:stretch>
                </pic:blipFill>
                <pic:spPr bwMode="auto">
                  <a:xfrm>
                    <a:off x="0" y="0"/>
                    <a:ext cx="914400"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7A45" w:rsidRDefault="003D7A45" w:rsidP="005E78DA">
    <w:pPr>
      <w:pStyle w:val="Glava"/>
      <w:ind w:left="-1134"/>
      <w:jc w:val="left"/>
    </w:pPr>
  </w:p>
  <w:p w:rsidR="00A21A9E" w:rsidRDefault="00A21A9E" w:rsidP="005E78DA">
    <w:pPr>
      <w:pStyle w:val="Glava"/>
      <w:ind w:left="-1134"/>
      <w:jc w:val="left"/>
    </w:pPr>
  </w:p>
  <w:p w:rsidR="003D7A45" w:rsidRDefault="003D7A45" w:rsidP="005E78DA">
    <w:pPr>
      <w:pStyle w:val="Glava"/>
      <w:ind w:left="-1134"/>
      <w:jc w:val="left"/>
    </w:pPr>
  </w:p>
  <w:p w:rsidR="009054B6" w:rsidRPr="00174E06" w:rsidRDefault="003D7A45" w:rsidP="003D7A45">
    <w:pPr>
      <w:pStyle w:val="Glava"/>
      <w:pBdr>
        <w:bottom w:val="single" w:sz="18" w:space="0" w:color="808080"/>
      </w:pBdr>
      <w:spacing w:before="120" w:line="240" w:lineRule="exact"/>
      <w:ind w:left="-1134" w:right="-1135"/>
      <w:jc w:val="left"/>
      <w:rPr>
        <w:rFonts w:cs="Tahoma"/>
        <w:color w:val="40548C"/>
        <w:szCs w:val="14"/>
      </w:rPr>
    </w:pPr>
    <w:r>
      <w:rPr>
        <w:rFonts w:cs="Tahoma"/>
        <w:noProof/>
        <w:color w:val="40548C"/>
        <w:szCs w:val="14"/>
      </w:rPr>
      <w:t xml:space="preserve"> </w:t>
    </w:r>
    <w:r w:rsidR="009054B6" w:rsidRPr="00174E06">
      <w:rPr>
        <w:rFonts w:cs="Tahoma"/>
        <w:noProof/>
        <w:color w:val="40548C"/>
        <w:szCs w:val="14"/>
      </w:rPr>
      <w:t xml:space="preserve">Območna zbornica Zasavje, </w:t>
    </w:r>
    <w:r w:rsidR="005114D4">
      <w:rPr>
        <w:rFonts w:cs="Tahoma"/>
        <w:noProof/>
        <w:color w:val="40548C"/>
        <w:szCs w:val="14"/>
      </w:rPr>
      <w:t>Zagorje ob Savi</w:t>
    </w:r>
  </w:p>
  <w:p w:rsidR="009054B6" w:rsidRDefault="003D7A45" w:rsidP="009054B6">
    <w:pPr>
      <w:ind w:left="-1134" w:right="-1276"/>
      <w:rPr>
        <w:rFonts w:ascii="Verdana" w:hAnsi="Verdana" w:cs="Tahoma"/>
        <w:sz w:val="14"/>
        <w:szCs w:val="14"/>
      </w:rPr>
    </w:pPr>
    <w:r>
      <w:rPr>
        <w:rFonts w:ascii="Verdana" w:hAnsi="Verdana" w:cs="Tahoma"/>
        <w:noProof/>
        <w:color w:val="40548C"/>
        <w:sz w:val="14"/>
        <w:szCs w:val="14"/>
      </w:rPr>
      <w:t xml:space="preserve"> </w:t>
    </w:r>
    <w:r w:rsidR="005114D4">
      <w:rPr>
        <w:rFonts w:ascii="Verdana" w:hAnsi="Verdana" w:cs="Tahoma"/>
        <w:noProof/>
        <w:color w:val="40548C"/>
        <w:sz w:val="14"/>
        <w:szCs w:val="14"/>
      </w:rPr>
      <w:t>Podvine 36</w:t>
    </w:r>
    <w:r w:rsidR="009054B6" w:rsidRPr="008B4EC5">
      <w:rPr>
        <w:rFonts w:ascii="Verdana" w:hAnsi="Verdana" w:cs="Tahoma"/>
        <w:sz w:val="14"/>
        <w:szCs w:val="14"/>
      </w:rPr>
      <w:t xml:space="preserve"> </w:t>
    </w:r>
    <w:r w:rsidR="009054B6" w:rsidRPr="003D7A45">
      <w:rPr>
        <w:rFonts w:ascii="Verdana" w:hAnsi="Verdana" w:cs="Tahoma"/>
        <w:color w:val="99CC00"/>
        <w:sz w:val="12"/>
        <w:szCs w:val="12"/>
      </w:rPr>
      <w:sym w:font="Wingdings" w:char="F06E"/>
    </w:r>
    <w:r w:rsidR="009054B6" w:rsidRPr="008B4EC5">
      <w:rPr>
        <w:rFonts w:ascii="Verdana" w:hAnsi="Verdana" w:cs="Tahoma"/>
        <w:sz w:val="14"/>
        <w:szCs w:val="14"/>
      </w:rPr>
      <w:t xml:space="preserve"> </w:t>
    </w:r>
    <w:r w:rsidR="005114D4">
      <w:rPr>
        <w:rFonts w:ascii="Verdana" w:hAnsi="Verdana" w:cs="Tahoma"/>
        <w:noProof/>
        <w:color w:val="40548C"/>
        <w:sz w:val="14"/>
        <w:szCs w:val="14"/>
      </w:rPr>
      <w:t>1410</w:t>
    </w:r>
    <w:r w:rsidR="009054B6" w:rsidRPr="003D7A45">
      <w:rPr>
        <w:rFonts w:ascii="Verdana" w:hAnsi="Verdana" w:cs="Tahoma"/>
        <w:noProof/>
        <w:color w:val="40548C"/>
        <w:sz w:val="14"/>
        <w:szCs w:val="14"/>
      </w:rPr>
      <w:t xml:space="preserve"> </w:t>
    </w:r>
    <w:r w:rsidR="005114D4">
      <w:rPr>
        <w:rFonts w:ascii="Verdana" w:hAnsi="Verdana" w:cs="Tahoma"/>
        <w:noProof/>
        <w:color w:val="40548C"/>
        <w:sz w:val="14"/>
        <w:szCs w:val="14"/>
      </w:rPr>
      <w:t>Zagorje ob Savi</w:t>
    </w:r>
    <w:r w:rsidR="009054B6" w:rsidRPr="008B4EC5">
      <w:rPr>
        <w:rFonts w:ascii="Verdana" w:hAnsi="Verdana" w:cs="Tahoma"/>
        <w:sz w:val="14"/>
        <w:szCs w:val="14"/>
      </w:rPr>
      <w:t xml:space="preserve"> </w:t>
    </w:r>
    <w:r w:rsidR="009054B6" w:rsidRPr="003D7A45">
      <w:rPr>
        <w:rFonts w:ascii="Verdana" w:hAnsi="Verdana" w:cs="Tahoma"/>
        <w:color w:val="99CC00"/>
        <w:sz w:val="12"/>
        <w:szCs w:val="12"/>
      </w:rPr>
      <w:sym w:font="Wingdings" w:char="F06E"/>
    </w:r>
    <w:r w:rsidR="009054B6" w:rsidRPr="008B4EC5">
      <w:rPr>
        <w:rFonts w:ascii="Verdana" w:hAnsi="Verdana" w:cs="Tahoma"/>
        <w:sz w:val="14"/>
        <w:szCs w:val="14"/>
      </w:rPr>
      <w:t xml:space="preserve"> </w:t>
    </w:r>
    <w:r w:rsidR="009054B6" w:rsidRPr="003D7A45">
      <w:rPr>
        <w:rFonts w:ascii="Verdana" w:hAnsi="Verdana" w:cs="Tahoma"/>
        <w:color w:val="40548C"/>
        <w:sz w:val="14"/>
        <w:szCs w:val="14"/>
      </w:rPr>
      <w:t xml:space="preserve">T: </w:t>
    </w:r>
    <w:r w:rsidR="009054B6" w:rsidRPr="003D7A45">
      <w:rPr>
        <w:rFonts w:ascii="Verdana" w:hAnsi="Verdana" w:cs="Tahoma"/>
        <w:noProof/>
        <w:color w:val="40548C"/>
        <w:sz w:val="14"/>
        <w:szCs w:val="14"/>
      </w:rPr>
      <w:t>(03) 56 34 375</w:t>
    </w:r>
    <w:r w:rsidR="009054B6" w:rsidRPr="008B4EC5">
      <w:rPr>
        <w:rFonts w:ascii="Verdana" w:hAnsi="Verdana" w:cs="Tahoma"/>
        <w:sz w:val="14"/>
        <w:szCs w:val="14"/>
      </w:rPr>
      <w:t xml:space="preserve"> </w:t>
    </w:r>
    <w:r w:rsidR="009054B6" w:rsidRPr="003D7A45">
      <w:rPr>
        <w:rFonts w:ascii="Verdana" w:hAnsi="Verdana" w:cs="Tahoma"/>
        <w:color w:val="99CC00"/>
        <w:sz w:val="12"/>
        <w:szCs w:val="12"/>
      </w:rPr>
      <w:sym w:font="Wingdings" w:char="F06E"/>
    </w:r>
    <w:r w:rsidR="009054B6" w:rsidRPr="008B4EC5">
      <w:rPr>
        <w:rFonts w:ascii="Verdana" w:hAnsi="Verdana" w:cs="Tahoma"/>
        <w:sz w:val="14"/>
        <w:szCs w:val="14"/>
      </w:rPr>
      <w:t xml:space="preserve"> </w:t>
    </w:r>
    <w:r w:rsidR="009054B6" w:rsidRPr="003D7A45">
      <w:rPr>
        <w:rFonts w:ascii="Verdana" w:hAnsi="Verdana" w:cs="Tahoma"/>
        <w:color w:val="40548C"/>
        <w:sz w:val="14"/>
        <w:szCs w:val="14"/>
      </w:rPr>
      <w:t xml:space="preserve">F: </w:t>
    </w:r>
    <w:r w:rsidR="009054B6" w:rsidRPr="003D7A45">
      <w:rPr>
        <w:rFonts w:ascii="Verdana" w:hAnsi="Verdana" w:cs="Tahoma"/>
        <w:noProof/>
        <w:color w:val="40548C"/>
        <w:sz w:val="14"/>
        <w:szCs w:val="14"/>
      </w:rPr>
      <w:t>(03) 56 26 653</w:t>
    </w:r>
    <w:r w:rsidR="009054B6" w:rsidRPr="008B4EC5">
      <w:rPr>
        <w:rFonts w:ascii="Verdana" w:hAnsi="Verdana" w:cs="Tahoma"/>
        <w:sz w:val="14"/>
        <w:szCs w:val="14"/>
      </w:rPr>
      <w:t xml:space="preserve"> </w:t>
    </w:r>
    <w:r w:rsidR="009054B6" w:rsidRPr="003D7A45">
      <w:rPr>
        <w:rFonts w:ascii="Verdana" w:hAnsi="Verdana" w:cs="Tahoma"/>
        <w:color w:val="99CC00"/>
        <w:sz w:val="12"/>
        <w:szCs w:val="12"/>
      </w:rPr>
      <w:sym w:font="Wingdings" w:char="F06E"/>
    </w:r>
    <w:r w:rsidR="009054B6" w:rsidRPr="008B4EC5">
      <w:rPr>
        <w:rFonts w:ascii="Verdana" w:hAnsi="Verdana" w:cs="Tahoma"/>
        <w:sz w:val="14"/>
        <w:szCs w:val="14"/>
      </w:rPr>
      <w:t xml:space="preserve"> </w:t>
    </w:r>
    <w:r w:rsidR="0042490A" w:rsidRPr="003D7A45">
      <w:rPr>
        <w:rFonts w:ascii="Verdana" w:hAnsi="Verdana" w:cs="Tahoma"/>
        <w:noProof/>
        <w:color w:val="40548C"/>
        <w:sz w:val="14"/>
        <w:szCs w:val="14"/>
      </w:rPr>
      <w:t>oz.zasavje</w:t>
    </w:r>
    <w:r w:rsidR="009054B6" w:rsidRPr="003D7A45">
      <w:rPr>
        <w:rFonts w:ascii="Verdana" w:hAnsi="Verdana" w:cs="Tahoma"/>
        <w:noProof/>
        <w:color w:val="40548C"/>
        <w:sz w:val="14"/>
        <w:szCs w:val="14"/>
      </w:rPr>
      <w:t>@gzs.si</w:t>
    </w:r>
    <w:r w:rsidR="009054B6" w:rsidRPr="008B4EC5">
      <w:rPr>
        <w:rFonts w:ascii="Verdana" w:hAnsi="Verdana" w:cs="Tahoma"/>
        <w:sz w:val="14"/>
        <w:szCs w:val="14"/>
      </w:rPr>
      <w:t xml:space="preserve"> </w:t>
    </w:r>
    <w:r w:rsidR="009054B6" w:rsidRPr="003D7A45">
      <w:rPr>
        <w:rFonts w:ascii="Verdana" w:hAnsi="Verdana" w:cs="Tahoma"/>
        <w:color w:val="99CC00"/>
        <w:sz w:val="12"/>
        <w:szCs w:val="12"/>
      </w:rPr>
      <w:sym w:font="Wingdings" w:char="F06E"/>
    </w:r>
    <w:r w:rsidR="009054B6" w:rsidRPr="008B4EC5">
      <w:rPr>
        <w:rFonts w:ascii="Verdana" w:hAnsi="Verdana" w:cs="Tahoma"/>
        <w:sz w:val="14"/>
        <w:szCs w:val="14"/>
      </w:rPr>
      <w:t xml:space="preserve"> </w:t>
    </w:r>
    <w:r w:rsidR="009054B6" w:rsidRPr="003D7A45">
      <w:rPr>
        <w:rFonts w:ascii="Verdana" w:hAnsi="Verdana" w:cs="Tahoma"/>
        <w:noProof/>
        <w:color w:val="40548C"/>
        <w:sz w:val="14"/>
        <w:szCs w:val="14"/>
      </w:rPr>
      <w:t>www.gzs.si</w:t>
    </w:r>
  </w:p>
  <w:p w:rsidR="00812609" w:rsidRDefault="00812609" w:rsidP="005E78DA">
    <w:pPr>
      <w:pStyle w:val="Glava"/>
      <w:ind w:left="-1134"/>
      <w:jc w:val="left"/>
      <w:rPr>
        <w:rFonts w:cs="Tahoma"/>
        <w:szCs w:val="14"/>
      </w:rPr>
    </w:pPr>
  </w:p>
  <w:p w:rsidR="00812609" w:rsidRDefault="00812609" w:rsidP="005E78DA">
    <w:pPr>
      <w:pStyle w:val="Glava"/>
      <w:ind w:left="-1134"/>
      <w:jc w:val="left"/>
      <w:rPr>
        <w:rFonts w:cs="Tahoma"/>
        <w:szCs w:val="14"/>
      </w:rPr>
    </w:pPr>
  </w:p>
  <w:p w:rsidR="00812609" w:rsidRDefault="00812609" w:rsidP="005E78DA">
    <w:pPr>
      <w:pStyle w:val="Glava"/>
      <w:ind w:left="-1134"/>
      <w:jc w:val="left"/>
      <w:rPr>
        <w:rFonts w:cs="Tahoma"/>
        <w:szCs w:val="14"/>
      </w:rPr>
    </w:pPr>
  </w:p>
  <w:p w:rsidR="00812609" w:rsidRDefault="00812609" w:rsidP="005E78DA">
    <w:pPr>
      <w:pStyle w:val="Glava"/>
      <w:ind w:left="-1134"/>
      <w:jc w:val="left"/>
      <w:rPr>
        <w:rFonts w:cs="Tahoma"/>
        <w:szCs w:val="14"/>
      </w:rPr>
    </w:pPr>
  </w:p>
  <w:p w:rsidR="00812609" w:rsidRPr="008B4EC5" w:rsidRDefault="00812609" w:rsidP="005E78DA">
    <w:pPr>
      <w:pStyle w:val="Glava"/>
      <w:ind w:left="-1134"/>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3AF66AF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56705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F80504A"/>
    <w:multiLevelType w:val="hybridMultilevel"/>
    <w:tmpl w:val="DD128BEA"/>
    <w:lvl w:ilvl="0" w:tplc="2E18DE1E">
      <w:start w:val="4"/>
      <w:numFmt w:val="bullet"/>
      <w:lvlText w:val="-"/>
      <w:lvlJc w:val="left"/>
      <w:pPr>
        <w:ind w:left="360" w:hanging="360"/>
      </w:pPr>
      <w:rPr>
        <w:rFonts w:ascii="Calibri" w:eastAsia="Times New Roman" w:hAnsi="Calibri"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6C00F65"/>
    <w:multiLevelType w:val="multilevel"/>
    <w:tmpl w:val="9CEECF7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434"/>
        </w:tabs>
        <w:ind w:left="1434" w:hanging="720"/>
      </w:pPr>
      <w:rPr>
        <w:rFonts w:hint="default"/>
      </w:rPr>
    </w:lvl>
    <w:lvl w:ilvl="3">
      <w:start w:val="1"/>
      <w:numFmt w:val="decimal"/>
      <w:isLgl/>
      <w:lvlText w:val="%1.%2.%3.%4."/>
      <w:lvlJc w:val="left"/>
      <w:pPr>
        <w:tabs>
          <w:tab w:val="num" w:pos="1791"/>
        </w:tabs>
        <w:ind w:left="1791" w:hanging="720"/>
      </w:pPr>
      <w:rPr>
        <w:rFonts w:hint="default"/>
      </w:rPr>
    </w:lvl>
    <w:lvl w:ilvl="4">
      <w:start w:val="1"/>
      <w:numFmt w:val="decimal"/>
      <w:isLgl/>
      <w:lvlText w:val="%1.%2.%3.%4.%5."/>
      <w:lvlJc w:val="left"/>
      <w:pPr>
        <w:tabs>
          <w:tab w:val="num" w:pos="2508"/>
        </w:tabs>
        <w:ind w:left="2508" w:hanging="1080"/>
      </w:pPr>
      <w:rPr>
        <w:rFonts w:hint="default"/>
      </w:rPr>
    </w:lvl>
    <w:lvl w:ilvl="5">
      <w:start w:val="1"/>
      <w:numFmt w:val="decimal"/>
      <w:isLgl/>
      <w:lvlText w:val="%1.%2.%3.%4.%5.%6."/>
      <w:lvlJc w:val="left"/>
      <w:pPr>
        <w:tabs>
          <w:tab w:val="num" w:pos="2865"/>
        </w:tabs>
        <w:ind w:left="2865" w:hanging="1080"/>
      </w:pPr>
      <w:rPr>
        <w:rFonts w:hint="default"/>
      </w:rPr>
    </w:lvl>
    <w:lvl w:ilvl="6">
      <w:start w:val="1"/>
      <w:numFmt w:val="decimal"/>
      <w:isLgl/>
      <w:lvlText w:val="%1.%2.%3.%4.%5.%6.%7."/>
      <w:lvlJc w:val="left"/>
      <w:pPr>
        <w:tabs>
          <w:tab w:val="num" w:pos="3582"/>
        </w:tabs>
        <w:ind w:left="3582" w:hanging="1440"/>
      </w:pPr>
      <w:rPr>
        <w:rFonts w:hint="default"/>
      </w:rPr>
    </w:lvl>
    <w:lvl w:ilvl="7">
      <w:start w:val="1"/>
      <w:numFmt w:val="decimal"/>
      <w:isLgl/>
      <w:lvlText w:val="%1.%2.%3.%4.%5.%6.%7.%8."/>
      <w:lvlJc w:val="left"/>
      <w:pPr>
        <w:tabs>
          <w:tab w:val="num" w:pos="3939"/>
        </w:tabs>
        <w:ind w:left="3939" w:hanging="1440"/>
      </w:pPr>
      <w:rPr>
        <w:rFonts w:hint="default"/>
      </w:rPr>
    </w:lvl>
    <w:lvl w:ilvl="8">
      <w:start w:val="1"/>
      <w:numFmt w:val="decimal"/>
      <w:isLgl/>
      <w:lvlText w:val="%1.%2.%3.%4.%5.%6.%7.%8.%9."/>
      <w:lvlJc w:val="left"/>
      <w:pPr>
        <w:tabs>
          <w:tab w:val="num" w:pos="4656"/>
        </w:tabs>
        <w:ind w:left="4656" w:hanging="1800"/>
      </w:pPr>
      <w:rPr>
        <w:rFonts w:hint="default"/>
      </w:rPr>
    </w:lvl>
  </w:abstractNum>
  <w:abstractNum w:abstractNumId="5" w15:restartNumberingAfterBreak="0">
    <w:nsid w:val="4DEA481E"/>
    <w:multiLevelType w:val="singleLevel"/>
    <w:tmpl w:val="A8F09D72"/>
    <w:lvl w:ilvl="0">
      <w:start w:val="1"/>
      <w:numFmt w:val="bullet"/>
      <w:pStyle w:val="Oznaenseznam2"/>
      <w:lvlText w:val="-"/>
      <w:lvlJc w:val="left"/>
      <w:pPr>
        <w:tabs>
          <w:tab w:val="num" w:pos="630"/>
        </w:tabs>
        <w:ind w:left="630" w:hanging="360"/>
      </w:pPr>
      <w:rPr>
        <w:rFonts w:hint="default"/>
      </w:rPr>
    </w:lvl>
  </w:abstractNum>
  <w:abstractNum w:abstractNumId="6" w15:restartNumberingAfterBreak="0">
    <w:nsid w:val="55014C65"/>
    <w:multiLevelType w:val="hybridMultilevel"/>
    <w:tmpl w:val="1CE29436"/>
    <w:lvl w:ilvl="0" w:tplc="A2B4757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562903"/>
    <w:multiLevelType w:val="singleLevel"/>
    <w:tmpl w:val="314C778C"/>
    <w:lvl w:ilvl="0">
      <w:start w:val="1"/>
      <w:numFmt w:val="bullet"/>
      <w:pStyle w:val="Oznaenseznam3"/>
      <w:lvlText w:val=""/>
      <w:lvlJc w:val="left"/>
      <w:pPr>
        <w:tabs>
          <w:tab w:val="num" w:pos="360"/>
        </w:tabs>
        <w:ind w:left="360" w:hanging="360"/>
      </w:pPr>
      <w:rPr>
        <w:rFonts w:ascii="Symbol" w:hAnsi="Symbol" w:hint="default"/>
      </w:rPr>
    </w:lvl>
  </w:abstractNum>
  <w:abstractNum w:abstractNumId="8" w15:restartNumberingAfterBreak="0">
    <w:nsid w:val="61AE157B"/>
    <w:multiLevelType w:val="hybridMultilevel"/>
    <w:tmpl w:val="3A90FEF2"/>
    <w:lvl w:ilvl="0" w:tplc="A2B4757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3">
    <w:abstractNumId w:val="7"/>
  </w:num>
  <w:num w:numId="4">
    <w:abstractNumId w:val="1"/>
  </w:num>
  <w:num w:numId="5">
    <w:abstractNumId w:val="0"/>
  </w:num>
  <w:num w:numId="6">
    <w:abstractNumId w:val="4"/>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94"/>
    <w:rsid w:val="00004589"/>
    <w:rsid w:val="00067169"/>
    <w:rsid w:val="000927C3"/>
    <w:rsid w:val="000F00D9"/>
    <w:rsid w:val="00174E06"/>
    <w:rsid w:val="00202F39"/>
    <w:rsid w:val="003747AE"/>
    <w:rsid w:val="003B1F94"/>
    <w:rsid w:val="003D7A45"/>
    <w:rsid w:val="0042490A"/>
    <w:rsid w:val="004D2AD9"/>
    <w:rsid w:val="005114D4"/>
    <w:rsid w:val="005420E7"/>
    <w:rsid w:val="00562943"/>
    <w:rsid w:val="00591A10"/>
    <w:rsid w:val="005C54E4"/>
    <w:rsid w:val="005E26CA"/>
    <w:rsid w:val="005E78DA"/>
    <w:rsid w:val="00675AAE"/>
    <w:rsid w:val="007505BA"/>
    <w:rsid w:val="007F0DD8"/>
    <w:rsid w:val="00812609"/>
    <w:rsid w:val="00847386"/>
    <w:rsid w:val="0086337C"/>
    <w:rsid w:val="008B4EC5"/>
    <w:rsid w:val="008D0672"/>
    <w:rsid w:val="009054B6"/>
    <w:rsid w:val="00971091"/>
    <w:rsid w:val="009A4CA1"/>
    <w:rsid w:val="00A21A9E"/>
    <w:rsid w:val="00B327B5"/>
    <w:rsid w:val="00BC7D30"/>
    <w:rsid w:val="00CC1EA2"/>
    <w:rsid w:val="00D15C81"/>
    <w:rsid w:val="00D53F8D"/>
    <w:rsid w:val="00DE4375"/>
    <w:rsid w:val="00DF1AAA"/>
    <w:rsid w:val="00E10404"/>
    <w:rsid w:val="00F241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9846F640-AA96-402D-A41C-B44E6F4E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widowControl w:val="0"/>
      <w:jc w:val="both"/>
    </w:pPr>
    <w:rPr>
      <w:rFonts w:ascii="Tahoma" w:hAnsi="Tahoma"/>
      <w:lang w:eastAsia="en-US"/>
    </w:rPr>
  </w:style>
  <w:style w:type="paragraph" w:styleId="Naslov1">
    <w:name w:val="heading 1"/>
    <w:basedOn w:val="Navaden"/>
    <w:next w:val="Navaden"/>
    <w:qFormat/>
    <w:pPr>
      <w:keepNext/>
      <w:widowControl/>
      <w:spacing w:before="240" w:after="60"/>
      <w:outlineLvl w:val="0"/>
    </w:pPr>
    <w:rPr>
      <w:b/>
      <w:kern w:val="28"/>
      <w:sz w:val="28"/>
    </w:rPr>
  </w:style>
  <w:style w:type="paragraph" w:styleId="Naslov2">
    <w:name w:val="heading 2"/>
    <w:basedOn w:val="Navaden"/>
    <w:next w:val="Navaden"/>
    <w:qFormat/>
    <w:pPr>
      <w:keepNext/>
      <w:widowControl/>
      <w:spacing w:before="240" w:after="60"/>
      <w:outlineLvl w:val="1"/>
    </w:pPr>
    <w:rPr>
      <w:b/>
    </w:rPr>
  </w:style>
  <w:style w:type="paragraph" w:styleId="Naslov3">
    <w:name w:val="heading 3"/>
    <w:basedOn w:val="Navaden"/>
    <w:next w:val="Navaden"/>
    <w:qFormat/>
    <w:pPr>
      <w:keepNext/>
      <w:widowControl/>
      <w:spacing w:before="240" w:after="60"/>
      <w:outlineLvl w:val="2"/>
    </w:pPr>
    <w:rPr>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75AAE"/>
    <w:pPr>
      <w:widowControl/>
      <w:tabs>
        <w:tab w:val="center" w:pos="4153"/>
        <w:tab w:val="right" w:pos="8306"/>
      </w:tabs>
      <w:jc w:val="center"/>
    </w:pPr>
    <w:rPr>
      <w:rFonts w:ascii="Verdana" w:hAnsi="Verdana"/>
      <w:sz w:val="14"/>
    </w:rPr>
  </w:style>
  <w:style w:type="paragraph" w:styleId="Noga">
    <w:name w:val="footer"/>
    <w:basedOn w:val="Navaden"/>
    <w:rsid w:val="00675AAE"/>
    <w:pPr>
      <w:widowControl/>
      <w:tabs>
        <w:tab w:val="center" w:pos="4153"/>
        <w:tab w:val="right" w:pos="8306"/>
      </w:tabs>
      <w:jc w:val="left"/>
    </w:pPr>
    <w:rPr>
      <w:rFonts w:ascii="Verdana" w:hAnsi="Verdana"/>
      <w:color w:val="000000"/>
      <w:sz w:val="14"/>
      <w:szCs w:val="14"/>
    </w:rPr>
  </w:style>
  <w:style w:type="character" w:styleId="tevilkastrani">
    <w:name w:val="page number"/>
    <w:basedOn w:val="Privzetapisavaodstavka"/>
    <w:rsid w:val="00675AAE"/>
  </w:style>
  <w:style w:type="paragraph" w:styleId="Oznaenseznam">
    <w:name w:val="List Bullet"/>
    <w:basedOn w:val="Navaden"/>
    <w:pPr>
      <w:widowControl/>
      <w:ind w:left="357" w:hanging="357"/>
    </w:pPr>
  </w:style>
  <w:style w:type="paragraph" w:styleId="Oznaenseznam2">
    <w:name w:val="List Bullet 2"/>
    <w:basedOn w:val="Navaden"/>
    <w:pPr>
      <w:widowControl/>
      <w:numPr>
        <w:numId w:val="1"/>
      </w:numPr>
    </w:pPr>
  </w:style>
  <w:style w:type="paragraph" w:styleId="Oznaenseznam3">
    <w:name w:val="List Bullet 3"/>
    <w:basedOn w:val="Navaden"/>
    <w:pPr>
      <w:widowControl/>
      <w:numPr>
        <w:numId w:val="3"/>
      </w:numPr>
      <w:tabs>
        <w:tab w:val="clear" w:pos="360"/>
      </w:tabs>
      <w:ind w:left="1151" w:hanging="357"/>
    </w:pPr>
  </w:style>
  <w:style w:type="paragraph" w:customStyle="1" w:styleId="Odstavek">
    <w:name w:val="Odstavek"/>
    <w:basedOn w:val="Navaden"/>
    <w:pPr>
      <w:widowControl/>
      <w:spacing w:before="240"/>
    </w:pPr>
  </w:style>
  <w:style w:type="paragraph" w:customStyle="1" w:styleId="Vabilo">
    <w:name w:val="Vabilo"/>
    <w:basedOn w:val="Navaden"/>
    <w:next w:val="Navaden"/>
    <w:pPr>
      <w:widowControl/>
      <w:spacing w:before="1440" w:after="480"/>
      <w:jc w:val="left"/>
    </w:pPr>
    <w:rPr>
      <w:b/>
      <w:sz w:val="28"/>
    </w:rPr>
  </w:style>
  <w:style w:type="paragraph" w:styleId="Besedilooblaka">
    <w:name w:val="Balloon Text"/>
    <w:basedOn w:val="Navaden"/>
    <w:semiHidden/>
    <w:rsid w:val="003D7A45"/>
    <w:rPr>
      <w:rFonts w:cs="Tahoma"/>
      <w:sz w:val="16"/>
      <w:szCs w:val="16"/>
    </w:rPr>
  </w:style>
  <w:style w:type="paragraph" w:customStyle="1" w:styleId="Slog1">
    <w:name w:val="Slog1"/>
    <w:basedOn w:val="Navaden"/>
    <w:link w:val="Slog1Znak"/>
    <w:autoRedefine/>
    <w:qFormat/>
    <w:rsid w:val="000927C3"/>
    <w:pPr>
      <w:jc w:val="left"/>
    </w:pPr>
    <w:rPr>
      <w:sz w:val="22"/>
    </w:rPr>
  </w:style>
  <w:style w:type="character" w:customStyle="1" w:styleId="Slog1Znak">
    <w:name w:val="Slog1 Znak"/>
    <w:link w:val="Slog1"/>
    <w:rsid w:val="000927C3"/>
    <w:rPr>
      <w:rFonts w:ascii="Tahoma" w:hAnsi="Tahoma"/>
      <w:sz w:val="22"/>
      <w:lang w:eastAsia="en-US"/>
    </w:rPr>
  </w:style>
  <w:style w:type="paragraph" w:styleId="Odstavekseznama">
    <w:name w:val="List Paragraph"/>
    <w:basedOn w:val="Navaden"/>
    <w:uiPriority w:val="34"/>
    <w:qFormat/>
    <w:rsid w:val="00E10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cnar\AppData\Roaming\Microsoft\Predloge\Dopis_OZ%20Zasavje_barvn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Dopis_OZ Zasavje_barvni.dot</Template>
  <TotalTime>15</TotalTime>
  <Pages>5</Pages>
  <Words>1731</Words>
  <Characters>10780</Characters>
  <Application>Microsoft Office Word</Application>
  <DocSecurity>0</DocSecurity>
  <Lines>89</Lines>
  <Paragraphs>24</Paragraphs>
  <ScaleCrop>false</ScaleCrop>
  <HeadingPairs>
    <vt:vector size="2" baseType="variant">
      <vt:variant>
        <vt:lpstr>Naslov</vt:lpstr>
      </vt:variant>
      <vt:variant>
        <vt:i4>1</vt:i4>
      </vt:variant>
    </vt:vector>
  </HeadingPairs>
  <TitlesOfParts>
    <vt:vector size="1" baseType="lpstr">
      <vt:lpstr> </vt:lpstr>
    </vt:vector>
  </TitlesOfParts>
  <Company>GZS</Company>
  <LinksUpToDate>false</LinksUpToDate>
  <CharactersWithSpaces>12487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Alenka Gračnar</dc:creator>
  <cp:keywords/>
  <dc:description/>
  <cp:lastModifiedBy>Alenka Gračnar</cp:lastModifiedBy>
  <cp:revision>3</cp:revision>
  <cp:lastPrinted>2017-01-18T09:27:00Z</cp:lastPrinted>
  <dcterms:created xsi:type="dcterms:W3CDTF">2017-01-18T09:18:00Z</dcterms:created>
  <dcterms:modified xsi:type="dcterms:W3CDTF">2017-01-26T11:13:00Z</dcterms:modified>
</cp:coreProperties>
</file>